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E00" w:rsidRPr="00DA1E00" w:rsidRDefault="00DA1E00" w:rsidP="00DA1E00">
      <w:pPr>
        <w:rPr>
          <w:rFonts w:ascii="Verdana" w:eastAsia="Verdana" w:hAnsi="Verdana" w:cs="Times New Roman"/>
          <w:b/>
          <w:caps/>
          <w:sz w:val="40"/>
          <w:szCs w:val="44"/>
        </w:rPr>
      </w:pPr>
      <w:r w:rsidRPr="00DA1E00">
        <w:rPr>
          <w:rFonts w:ascii="Verdana" w:eastAsia="Verdana" w:hAnsi="Verdana" w:cs="Times New Roman"/>
          <w:b/>
          <w:caps/>
          <w:sz w:val="40"/>
          <w:szCs w:val="44"/>
        </w:rPr>
        <w:t>Smlouva o dílo</w:t>
      </w:r>
    </w:p>
    <w:p w:rsidR="00397B90" w:rsidRPr="00397B90" w:rsidRDefault="00DA1E00" w:rsidP="00861207">
      <w:pPr>
        <w:overflowPunct w:val="0"/>
        <w:autoSpaceDE w:val="0"/>
        <w:autoSpaceDN w:val="0"/>
        <w:adjustRightInd w:val="0"/>
        <w:spacing w:after="0" w:line="240" w:lineRule="auto"/>
        <w:textAlignment w:val="baseline"/>
        <w:rPr>
          <w:rFonts w:ascii="Verdana" w:eastAsia="Times New Roman" w:hAnsi="Verdana" w:cs="Times New Roman"/>
          <w:b/>
          <w:lang w:eastAsia="cs-CZ"/>
        </w:rPr>
      </w:pPr>
      <w:r>
        <w:rPr>
          <w:rFonts w:asciiTheme="majorHAnsi" w:hAnsiTheme="majorHAnsi"/>
          <w:b/>
          <w:sz w:val="28"/>
          <w:szCs w:val="32"/>
        </w:rPr>
        <w:t>„</w:t>
      </w:r>
      <w:r w:rsidR="00397B90" w:rsidRPr="00861207">
        <w:rPr>
          <w:rFonts w:asciiTheme="majorHAnsi" w:hAnsiTheme="majorHAnsi"/>
          <w:b/>
          <w:sz w:val="28"/>
          <w:szCs w:val="32"/>
        </w:rPr>
        <w:t>Diagnostika a statické posouzení mostů s předpjatou nosnou konstrukcí</w:t>
      </w:r>
      <w:r w:rsidR="00DB3734" w:rsidRPr="00DB3734">
        <w:t xml:space="preserve"> </w:t>
      </w:r>
      <w:r w:rsidR="00DB3734" w:rsidRPr="00DB3734">
        <w:rPr>
          <w:rFonts w:asciiTheme="majorHAnsi" w:hAnsiTheme="majorHAnsi"/>
          <w:b/>
          <w:sz w:val="28"/>
          <w:szCs w:val="32"/>
        </w:rPr>
        <w:t>v obvodu OŘ Praha“</w:t>
      </w:r>
    </w:p>
    <w:p w:rsidR="00397B90" w:rsidRPr="00397B90" w:rsidRDefault="00397B90" w:rsidP="00861207">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rsidR="00861207" w:rsidRPr="00861207" w:rsidRDefault="00861207" w:rsidP="00861207">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861207">
        <w:rPr>
          <w:rFonts w:ascii="Verdana" w:eastAsia="Times New Roman" w:hAnsi="Verdana" w:cs="Times New Roman"/>
          <w:lang w:eastAsia="cs-CZ"/>
        </w:rPr>
        <w:t>uzavřená podle ustanovení § 2586 a násl. zákona č. 89/2012 Sb., občanský zákoník, ve znění pozdějších předpisů (dále jen „Občanský zákoník“)</w:t>
      </w:r>
    </w:p>
    <w:p w:rsidR="00861207" w:rsidRPr="00861207" w:rsidRDefault="00861207" w:rsidP="00861207">
      <w:pPr>
        <w:overflowPunct w:val="0"/>
        <w:autoSpaceDE w:val="0"/>
        <w:autoSpaceDN w:val="0"/>
        <w:adjustRightInd w:val="0"/>
        <w:spacing w:after="0" w:line="240" w:lineRule="auto"/>
        <w:jc w:val="both"/>
        <w:textAlignment w:val="baseline"/>
        <w:rPr>
          <w:rFonts w:ascii="Verdana" w:eastAsia="Times New Roman" w:hAnsi="Verdana" w:cs="Times New Roman"/>
          <w:lang w:eastAsia="cs-CZ"/>
        </w:rPr>
      </w:pPr>
    </w:p>
    <w:p w:rsidR="00DA1E00" w:rsidRPr="00ED77DB" w:rsidRDefault="00ED77DB" w:rsidP="00ED77DB">
      <w:pPr>
        <w:pStyle w:val="Odstavecseseznamem"/>
        <w:numPr>
          <w:ilvl w:val="0"/>
          <w:numId w:val="36"/>
        </w:numPr>
        <w:overflowPunct w:val="0"/>
        <w:autoSpaceDE w:val="0"/>
        <w:autoSpaceDN w:val="0"/>
        <w:adjustRightInd w:val="0"/>
        <w:spacing w:before="240" w:after="0" w:line="240" w:lineRule="auto"/>
        <w:ind w:left="357" w:hanging="357"/>
        <w:contextualSpacing w:val="0"/>
        <w:textAlignment w:val="baseline"/>
        <w:rPr>
          <w:rFonts w:ascii="Verdana" w:eastAsia="Times New Roman" w:hAnsi="Verdana" w:cs="Times New Roman"/>
          <w:b/>
          <w:sz w:val="22"/>
          <w:szCs w:val="22"/>
          <w:lang w:eastAsia="cs-CZ"/>
        </w:rPr>
      </w:pPr>
      <w:r w:rsidRPr="00ED77DB">
        <w:rPr>
          <w:rFonts w:ascii="Verdana" w:eastAsia="Times New Roman" w:hAnsi="Verdana" w:cs="Times New Roman"/>
          <w:b/>
          <w:sz w:val="22"/>
          <w:szCs w:val="22"/>
          <w:lang w:eastAsia="cs-CZ"/>
        </w:rPr>
        <w:t>Smluvní strany</w:t>
      </w:r>
    </w:p>
    <w:p w:rsidR="00861207" w:rsidRPr="00861207" w:rsidRDefault="00861207" w:rsidP="00ED77DB">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b/>
          <w:lang w:eastAsia="cs-CZ"/>
        </w:rPr>
      </w:pPr>
      <w:r w:rsidRPr="00861207">
        <w:rPr>
          <w:rFonts w:ascii="Verdana" w:eastAsia="Times New Roman" w:hAnsi="Verdana" w:cs="Times New Roman"/>
          <w:b/>
          <w:lang w:eastAsia="cs-CZ"/>
        </w:rPr>
        <w:t>Objednatel:</w:t>
      </w:r>
      <w:r w:rsidRPr="00861207">
        <w:rPr>
          <w:rFonts w:ascii="Verdana" w:eastAsia="Times New Roman" w:hAnsi="Verdana" w:cs="Times New Roman"/>
          <w:b/>
          <w:lang w:eastAsia="cs-CZ"/>
        </w:rPr>
        <w:tab/>
        <w:t>Správa železnic, státní organizace</w:t>
      </w:r>
    </w:p>
    <w:p w:rsidR="00861207" w:rsidRPr="00861207" w:rsidRDefault="00861207" w:rsidP="00861207">
      <w:pPr>
        <w:overflowPunct w:val="0"/>
        <w:autoSpaceDE w:val="0"/>
        <w:autoSpaceDN w:val="0"/>
        <w:adjustRightInd w:val="0"/>
        <w:spacing w:after="0" w:line="240" w:lineRule="auto"/>
        <w:ind w:left="1418" w:hanging="1418"/>
        <w:textAlignment w:val="baseline"/>
        <w:rPr>
          <w:rFonts w:ascii="Verdana" w:eastAsia="Times New Roman" w:hAnsi="Verdana" w:cs="Times New Roman"/>
          <w:lang w:eastAsia="cs-CZ"/>
        </w:rPr>
      </w:pPr>
      <w:r w:rsidRPr="00861207">
        <w:rPr>
          <w:rFonts w:ascii="Verdana" w:eastAsia="Times New Roman" w:hAnsi="Verdana" w:cs="Times New Roman"/>
          <w:lang w:eastAsia="cs-CZ"/>
        </w:rPr>
        <w:tab/>
        <w:t>zapsaná v obchodním rejstříku vedeném Městským soudem v Praze pod sp. zn. A 48384</w:t>
      </w:r>
    </w:p>
    <w:p w:rsidR="00861207" w:rsidRPr="00861207" w:rsidRDefault="00861207" w:rsidP="00861207">
      <w:pPr>
        <w:overflowPunct w:val="0"/>
        <w:autoSpaceDE w:val="0"/>
        <w:autoSpaceDN w:val="0"/>
        <w:adjustRightInd w:val="0"/>
        <w:spacing w:after="0" w:line="240" w:lineRule="auto"/>
        <w:ind w:left="1418" w:hanging="1418"/>
        <w:textAlignment w:val="baseline"/>
        <w:rPr>
          <w:rFonts w:ascii="Verdana" w:eastAsia="Times New Roman" w:hAnsi="Verdana" w:cs="Times New Roman"/>
          <w:lang w:eastAsia="cs-CZ"/>
        </w:rPr>
      </w:pPr>
      <w:r w:rsidRPr="00861207">
        <w:rPr>
          <w:rFonts w:ascii="Verdana" w:eastAsia="Times New Roman" w:hAnsi="Verdana" w:cs="Times New Roman"/>
          <w:lang w:eastAsia="cs-CZ"/>
        </w:rPr>
        <w:tab/>
      </w:r>
      <w:r w:rsidRPr="00397B90">
        <w:rPr>
          <w:rFonts w:ascii="Verdana" w:eastAsia="Times New Roman" w:hAnsi="Verdana" w:cs="Times New Roman"/>
          <w:lang w:eastAsia="cs-CZ"/>
        </w:rPr>
        <w:t xml:space="preserve">se sídlem: </w:t>
      </w:r>
      <w:r w:rsidRPr="00861207">
        <w:rPr>
          <w:rFonts w:ascii="Verdana" w:eastAsia="Times New Roman" w:hAnsi="Verdana" w:cs="Times New Roman"/>
          <w:lang w:eastAsia="cs-CZ"/>
        </w:rPr>
        <w:t>Praha 1 - Nové Město, Dlážděná 1003/7, PSČ 110 00</w:t>
      </w:r>
    </w:p>
    <w:p w:rsidR="00861207" w:rsidRPr="00861207" w:rsidRDefault="00861207" w:rsidP="00861207">
      <w:pPr>
        <w:overflowPunct w:val="0"/>
        <w:autoSpaceDE w:val="0"/>
        <w:autoSpaceDN w:val="0"/>
        <w:adjustRightInd w:val="0"/>
        <w:spacing w:after="0" w:line="240" w:lineRule="auto"/>
        <w:ind w:left="1418" w:hanging="1418"/>
        <w:textAlignment w:val="baseline"/>
        <w:rPr>
          <w:rFonts w:ascii="Verdana" w:eastAsia="Times New Roman" w:hAnsi="Verdana" w:cs="Times New Roman"/>
          <w:lang w:eastAsia="cs-CZ"/>
        </w:rPr>
      </w:pPr>
      <w:r w:rsidRPr="00861207">
        <w:rPr>
          <w:rFonts w:ascii="Verdana" w:eastAsia="Times New Roman" w:hAnsi="Verdana" w:cs="Times New Roman"/>
          <w:lang w:eastAsia="cs-CZ"/>
        </w:rPr>
        <w:tab/>
        <w:t>IČO 70994234, DIČ CZ70994234</w:t>
      </w:r>
    </w:p>
    <w:p w:rsidR="00861207" w:rsidRPr="00397B90" w:rsidRDefault="00861207" w:rsidP="00861207">
      <w:pPr>
        <w:overflowPunct w:val="0"/>
        <w:autoSpaceDE w:val="0"/>
        <w:autoSpaceDN w:val="0"/>
        <w:adjustRightInd w:val="0"/>
        <w:spacing w:after="0" w:line="240" w:lineRule="auto"/>
        <w:ind w:left="1418" w:hanging="1418"/>
        <w:textAlignment w:val="baseline"/>
        <w:rPr>
          <w:rFonts w:ascii="Verdana" w:eastAsia="Times New Roman" w:hAnsi="Verdana" w:cs="Times New Roman"/>
          <w:lang w:eastAsia="cs-CZ"/>
        </w:rPr>
      </w:pPr>
      <w:r w:rsidRPr="00861207">
        <w:rPr>
          <w:rFonts w:ascii="Verdana" w:eastAsia="Times New Roman" w:hAnsi="Verdana" w:cs="Times New Roman"/>
          <w:lang w:eastAsia="cs-CZ"/>
        </w:rPr>
        <w:tab/>
        <w:t>zastoupená Ing. Vladimírem Filipem, ředitelem organizační jednotky Oblastní ředitelství Praha</w:t>
      </w:r>
    </w:p>
    <w:p w:rsidR="00DA1E00" w:rsidRDefault="00DA1E00" w:rsidP="00861207">
      <w:pPr>
        <w:overflowPunct w:val="0"/>
        <w:autoSpaceDE w:val="0"/>
        <w:autoSpaceDN w:val="0"/>
        <w:adjustRightInd w:val="0"/>
        <w:spacing w:after="0" w:line="240" w:lineRule="auto"/>
        <w:ind w:left="1418" w:hanging="1418"/>
        <w:textAlignment w:val="baseline"/>
        <w:rPr>
          <w:rFonts w:ascii="Verdana" w:eastAsia="Times New Roman" w:hAnsi="Verdana" w:cs="Times New Roman"/>
          <w:lang w:eastAsia="cs-CZ"/>
        </w:rPr>
      </w:pPr>
    </w:p>
    <w:p w:rsidR="00397B90" w:rsidRPr="00861207" w:rsidRDefault="00397B90" w:rsidP="00ED77DB">
      <w:pPr>
        <w:pStyle w:val="Odstavecseseznamem"/>
        <w:overflowPunct w:val="0"/>
        <w:autoSpaceDE w:val="0"/>
        <w:autoSpaceDN w:val="0"/>
        <w:adjustRightInd w:val="0"/>
        <w:spacing w:before="240" w:after="0" w:line="240" w:lineRule="auto"/>
        <w:ind w:left="792"/>
        <w:textAlignment w:val="baseline"/>
        <w:rPr>
          <w:rFonts w:ascii="Verdana" w:eastAsia="Times New Roman" w:hAnsi="Verdana" w:cs="Times New Roman"/>
          <w:lang w:eastAsia="cs-CZ"/>
        </w:rPr>
      </w:pPr>
      <w:r w:rsidRPr="00ED77DB">
        <w:rPr>
          <w:rFonts w:ascii="Verdana" w:eastAsia="Times New Roman" w:hAnsi="Verdana" w:cs="Times New Roman"/>
          <w:lang w:eastAsia="cs-CZ"/>
        </w:rPr>
        <w:t>evidenční č. smlouvy objednatele: ……………………</w:t>
      </w:r>
      <w:r w:rsidRPr="00861207">
        <w:rPr>
          <w:rFonts w:ascii="Verdana" w:eastAsia="Times New Roman" w:hAnsi="Verdana" w:cs="Times New Roman"/>
          <w:lang w:eastAsia="cs-CZ"/>
        </w:rPr>
        <w:t xml:space="preserve"> </w:t>
      </w:r>
    </w:p>
    <w:p w:rsidR="00861207" w:rsidRPr="00861207" w:rsidRDefault="00861207" w:rsidP="00861207">
      <w:pPr>
        <w:overflowPunct w:val="0"/>
        <w:autoSpaceDE w:val="0"/>
        <w:autoSpaceDN w:val="0"/>
        <w:adjustRightInd w:val="0"/>
        <w:spacing w:after="0" w:line="240" w:lineRule="auto"/>
        <w:ind w:left="708" w:firstLine="708"/>
        <w:textAlignment w:val="baseline"/>
        <w:rPr>
          <w:rFonts w:ascii="Verdana" w:eastAsia="Times New Roman" w:hAnsi="Verdana" w:cs="Times New Roman"/>
          <w:lang w:eastAsia="cs-CZ"/>
        </w:rPr>
      </w:pPr>
    </w:p>
    <w:p w:rsidR="00861207" w:rsidRPr="00861207" w:rsidRDefault="00861207" w:rsidP="00ED77DB">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b/>
          <w:lang w:eastAsia="cs-CZ"/>
        </w:rPr>
      </w:pPr>
      <w:r w:rsidRPr="00861207">
        <w:rPr>
          <w:rFonts w:ascii="Verdana" w:eastAsia="Times New Roman" w:hAnsi="Verdana" w:cs="Times New Roman"/>
          <w:b/>
          <w:lang w:eastAsia="cs-CZ"/>
        </w:rPr>
        <w:t>Zhotovitel:</w:t>
      </w:r>
      <w:r w:rsidRPr="00861207">
        <w:rPr>
          <w:rFonts w:ascii="Verdana" w:eastAsia="Times New Roman" w:hAnsi="Verdana" w:cs="Times New Roman"/>
          <w:b/>
          <w:lang w:eastAsia="cs-CZ"/>
        </w:rPr>
        <w:tab/>
      </w:r>
      <w:r w:rsidRPr="00280D7B">
        <w:rPr>
          <w:rFonts w:ascii="Verdana" w:eastAsia="Times New Roman" w:hAnsi="Verdana" w:cs="Times New Roman"/>
          <w:b/>
          <w:highlight w:val="yellow"/>
          <w:lang w:eastAsia="cs-CZ"/>
        </w:rPr>
        <w:t>……………………</w:t>
      </w:r>
      <w:r w:rsidRPr="00861207">
        <w:rPr>
          <w:rFonts w:ascii="Verdana" w:eastAsia="Times New Roman" w:hAnsi="Verdana" w:cs="Times New Roman"/>
          <w:b/>
          <w:lang w:eastAsia="cs-CZ"/>
        </w:rPr>
        <w:t xml:space="preserve">, </w:t>
      </w:r>
    </w:p>
    <w:p w:rsidR="00861207" w:rsidRPr="00861207" w:rsidRDefault="00861207" w:rsidP="00861207">
      <w:pPr>
        <w:tabs>
          <w:tab w:val="left" w:pos="1418"/>
        </w:tabs>
        <w:overflowPunct w:val="0"/>
        <w:autoSpaceDE w:val="0"/>
        <w:autoSpaceDN w:val="0"/>
        <w:adjustRightInd w:val="0"/>
        <w:spacing w:after="0" w:line="240" w:lineRule="auto"/>
        <w:textAlignment w:val="baseline"/>
        <w:rPr>
          <w:rFonts w:ascii="Verdana" w:eastAsia="Times New Roman" w:hAnsi="Verdana" w:cs="Times New Roman"/>
          <w:highlight w:val="yellow"/>
          <w:lang w:eastAsia="cs-CZ"/>
        </w:rPr>
      </w:pPr>
      <w:r w:rsidRPr="00397B90">
        <w:rPr>
          <w:rFonts w:ascii="Verdana" w:eastAsia="Times New Roman" w:hAnsi="Verdana" w:cs="Times New Roman"/>
          <w:highlight w:val="yellow"/>
          <w:lang w:eastAsia="cs-CZ"/>
        </w:rPr>
        <w:tab/>
        <w:t xml:space="preserve">zapsaná v </w:t>
      </w:r>
      <w:r w:rsidRPr="00861207">
        <w:rPr>
          <w:rFonts w:ascii="Verdana" w:eastAsia="Times New Roman" w:hAnsi="Verdana" w:cs="Times New Roman"/>
          <w:highlight w:val="yellow"/>
          <w:lang w:eastAsia="cs-CZ"/>
        </w:rPr>
        <w:t xml:space="preserve">……………………, </w:t>
      </w:r>
    </w:p>
    <w:p w:rsidR="00861207" w:rsidRPr="00861207" w:rsidRDefault="00861207" w:rsidP="00861207">
      <w:pPr>
        <w:tabs>
          <w:tab w:val="left" w:pos="1418"/>
        </w:tabs>
        <w:overflowPunct w:val="0"/>
        <w:autoSpaceDE w:val="0"/>
        <w:autoSpaceDN w:val="0"/>
        <w:adjustRightInd w:val="0"/>
        <w:spacing w:after="0" w:line="240" w:lineRule="auto"/>
        <w:textAlignment w:val="baseline"/>
        <w:rPr>
          <w:rFonts w:ascii="Verdana" w:eastAsia="Times New Roman" w:hAnsi="Verdana" w:cs="Times New Roman"/>
          <w:i/>
          <w:highlight w:val="yellow"/>
          <w:lang w:eastAsia="cs-CZ"/>
        </w:rPr>
      </w:pPr>
      <w:r w:rsidRPr="00397B90">
        <w:rPr>
          <w:rFonts w:ascii="Verdana" w:eastAsia="Times New Roman" w:hAnsi="Verdana" w:cs="Times New Roman"/>
          <w:highlight w:val="yellow"/>
          <w:lang w:eastAsia="cs-CZ"/>
        </w:rPr>
        <w:tab/>
        <w:t>se sídlem</w:t>
      </w:r>
      <w:r w:rsidRPr="00861207">
        <w:rPr>
          <w:rFonts w:ascii="Verdana" w:eastAsia="Times New Roman" w:hAnsi="Verdana" w:cs="Times New Roman"/>
          <w:i/>
          <w:highlight w:val="yellow"/>
          <w:lang w:eastAsia="cs-CZ"/>
        </w:rPr>
        <w:t>:</w:t>
      </w:r>
      <w:r w:rsidRPr="00861207">
        <w:rPr>
          <w:rFonts w:ascii="Verdana" w:eastAsia="Times New Roman" w:hAnsi="Verdana" w:cs="Times New Roman"/>
          <w:highlight w:val="yellow"/>
          <w:lang w:eastAsia="cs-CZ"/>
        </w:rPr>
        <w:t xml:space="preserve">……………………, </w:t>
      </w:r>
    </w:p>
    <w:p w:rsidR="00861207" w:rsidRPr="00861207" w:rsidRDefault="00861207" w:rsidP="00861207">
      <w:pPr>
        <w:tabs>
          <w:tab w:val="left" w:pos="1418"/>
        </w:tabs>
        <w:overflowPunct w:val="0"/>
        <w:autoSpaceDE w:val="0"/>
        <w:autoSpaceDN w:val="0"/>
        <w:adjustRightInd w:val="0"/>
        <w:spacing w:after="0" w:line="240" w:lineRule="auto"/>
        <w:textAlignment w:val="baseline"/>
        <w:rPr>
          <w:rFonts w:ascii="Verdana" w:eastAsia="Times New Roman" w:hAnsi="Verdana" w:cs="Times New Roman"/>
          <w:highlight w:val="yellow"/>
          <w:lang w:eastAsia="cs-CZ"/>
        </w:rPr>
      </w:pPr>
      <w:r w:rsidRPr="00397B90">
        <w:rPr>
          <w:rFonts w:ascii="Verdana" w:eastAsia="Times New Roman" w:hAnsi="Verdana" w:cs="Times New Roman"/>
          <w:highlight w:val="yellow"/>
          <w:lang w:eastAsia="cs-CZ"/>
        </w:rPr>
        <w:tab/>
      </w:r>
      <w:r w:rsidRPr="00861207">
        <w:rPr>
          <w:rFonts w:ascii="Verdana" w:eastAsia="Times New Roman" w:hAnsi="Verdana" w:cs="Times New Roman"/>
          <w:highlight w:val="yellow"/>
          <w:lang w:eastAsia="cs-CZ"/>
        </w:rPr>
        <w:t>IČO ……………………, DIČ …………………</w:t>
      </w:r>
    </w:p>
    <w:p w:rsidR="00861207" w:rsidRPr="00861207" w:rsidRDefault="00861207" w:rsidP="00861207">
      <w:pPr>
        <w:tabs>
          <w:tab w:val="left" w:pos="1418"/>
        </w:tabs>
        <w:overflowPunct w:val="0"/>
        <w:autoSpaceDE w:val="0"/>
        <w:autoSpaceDN w:val="0"/>
        <w:adjustRightInd w:val="0"/>
        <w:spacing w:after="0" w:line="240" w:lineRule="auto"/>
        <w:ind w:left="708" w:firstLine="708"/>
        <w:textAlignment w:val="baseline"/>
        <w:rPr>
          <w:rFonts w:ascii="Verdana" w:eastAsia="Times New Roman" w:hAnsi="Verdana" w:cs="Times New Roman"/>
          <w:highlight w:val="yellow"/>
          <w:lang w:eastAsia="cs-CZ"/>
        </w:rPr>
      </w:pPr>
      <w:r w:rsidRPr="00861207">
        <w:rPr>
          <w:rFonts w:ascii="Verdana" w:eastAsia="Times New Roman" w:hAnsi="Verdana" w:cs="Times New Roman"/>
          <w:highlight w:val="yellow"/>
          <w:lang w:eastAsia="cs-CZ"/>
        </w:rPr>
        <w:t>Bankovní spojení:……………………..</w:t>
      </w:r>
    </w:p>
    <w:p w:rsidR="00861207" w:rsidRPr="00861207" w:rsidRDefault="00861207" w:rsidP="00861207">
      <w:pPr>
        <w:tabs>
          <w:tab w:val="left" w:pos="1418"/>
        </w:tabs>
        <w:overflowPunct w:val="0"/>
        <w:autoSpaceDE w:val="0"/>
        <w:autoSpaceDN w:val="0"/>
        <w:adjustRightInd w:val="0"/>
        <w:spacing w:after="0" w:line="240" w:lineRule="auto"/>
        <w:ind w:left="708" w:firstLine="708"/>
        <w:textAlignment w:val="baseline"/>
        <w:rPr>
          <w:rFonts w:ascii="Verdana" w:eastAsia="Times New Roman" w:hAnsi="Verdana" w:cs="Times New Roman"/>
          <w:highlight w:val="yellow"/>
          <w:lang w:eastAsia="cs-CZ"/>
        </w:rPr>
      </w:pPr>
      <w:r w:rsidRPr="00861207">
        <w:rPr>
          <w:rFonts w:ascii="Verdana" w:eastAsia="Times New Roman" w:hAnsi="Verdana" w:cs="Times New Roman"/>
          <w:highlight w:val="yellow"/>
          <w:lang w:eastAsia="cs-CZ"/>
        </w:rPr>
        <w:t>Číslo účtu:…………………………..</w:t>
      </w:r>
    </w:p>
    <w:p w:rsidR="00861207" w:rsidRPr="00861207" w:rsidRDefault="00861207" w:rsidP="00861207">
      <w:pPr>
        <w:tabs>
          <w:tab w:val="left" w:pos="1418"/>
        </w:tabs>
        <w:overflowPunct w:val="0"/>
        <w:autoSpaceDE w:val="0"/>
        <w:autoSpaceDN w:val="0"/>
        <w:adjustRightInd w:val="0"/>
        <w:spacing w:after="0" w:line="240" w:lineRule="auto"/>
        <w:textAlignment w:val="baseline"/>
        <w:rPr>
          <w:rFonts w:ascii="Verdana" w:eastAsia="Times New Roman" w:hAnsi="Verdana" w:cs="Times New Roman"/>
          <w:i/>
          <w:lang w:eastAsia="cs-CZ"/>
        </w:rPr>
      </w:pPr>
      <w:r w:rsidRPr="00397B90">
        <w:rPr>
          <w:rFonts w:ascii="Verdana" w:eastAsia="Times New Roman" w:hAnsi="Verdana" w:cs="Times New Roman"/>
          <w:highlight w:val="yellow"/>
          <w:lang w:eastAsia="cs-CZ"/>
        </w:rPr>
        <w:tab/>
        <w:t>zastoupená</w:t>
      </w:r>
      <w:r w:rsidRPr="00397B90">
        <w:rPr>
          <w:rFonts w:ascii="Verdana" w:eastAsia="Times New Roman" w:hAnsi="Verdana" w:cs="Times New Roman"/>
          <w:i/>
          <w:highlight w:val="yellow"/>
          <w:lang w:eastAsia="cs-CZ"/>
        </w:rPr>
        <w:t>:</w:t>
      </w:r>
      <w:r w:rsidRPr="00397B90">
        <w:rPr>
          <w:rFonts w:ascii="Verdana" w:eastAsia="Times New Roman" w:hAnsi="Verdana" w:cs="Times New Roman"/>
          <w:i/>
          <w:lang w:eastAsia="cs-CZ"/>
        </w:rPr>
        <w:t xml:space="preserve"> </w:t>
      </w:r>
    </w:p>
    <w:p w:rsidR="00DA1E00" w:rsidRDefault="00DA1E00" w:rsidP="00861207">
      <w:pPr>
        <w:overflowPunct w:val="0"/>
        <w:autoSpaceDE w:val="0"/>
        <w:autoSpaceDN w:val="0"/>
        <w:adjustRightInd w:val="0"/>
        <w:spacing w:after="0" w:line="240" w:lineRule="auto"/>
        <w:textAlignment w:val="baseline"/>
        <w:rPr>
          <w:rFonts w:ascii="Verdana" w:eastAsia="Times New Roman" w:hAnsi="Verdana" w:cs="Times New Roman"/>
          <w:lang w:eastAsia="cs-CZ"/>
        </w:rPr>
      </w:pPr>
    </w:p>
    <w:p w:rsidR="00861207" w:rsidRPr="00861207" w:rsidRDefault="00397B90" w:rsidP="00ED77DB">
      <w:pPr>
        <w:pStyle w:val="Odstavecseseznamem"/>
        <w:overflowPunct w:val="0"/>
        <w:autoSpaceDE w:val="0"/>
        <w:autoSpaceDN w:val="0"/>
        <w:adjustRightInd w:val="0"/>
        <w:spacing w:before="240" w:after="0" w:line="240" w:lineRule="auto"/>
        <w:ind w:left="792"/>
        <w:textAlignment w:val="baseline"/>
        <w:rPr>
          <w:rFonts w:ascii="Verdana" w:eastAsia="Times New Roman" w:hAnsi="Verdana" w:cs="Times New Roman"/>
          <w:lang w:eastAsia="cs-CZ"/>
        </w:rPr>
      </w:pPr>
      <w:r>
        <w:rPr>
          <w:rFonts w:ascii="Verdana" w:eastAsia="Times New Roman" w:hAnsi="Verdana" w:cs="Times New Roman"/>
          <w:lang w:eastAsia="cs-CZ"/>
        </w:rPr>
        <w:t xml:space="preserve">evidenční č. smlouvy zhotovitele: </w:t>
      </w:r>
      <w:r w:rsidRPr="00ED77DB">
        <w:rPr>
          <w:rFonts w:ascii="Verdana" w:eastAsia="Times New Roman" w:hAnsi="Verdana" w:cs="Times New Roman"/>
          <w:lang w:eastAsia="cs-CZ"/>
        </w:rPr>
        <w:t>……………………</w:t>
      </w:r>
      <w:r w:rsidRPr="00861207">
        <w:rPr>
          <w:rFonts w:ascii="Verdana" w:eastAsia="Times New Roman" w:hAnsi="Verdana" w:cs="Times New Roman"/>
          <w:lang w:eastAsia="cs-CZ"/>
        </w:rPr>
        <w:t xml:space="preserve"> </w:t>
      </w:r>
    </w:p>
    <w:p w:rsidR="00861207" w:rsidRPr="00861207" w:rsidRDefault="00861207" w:rsidP="00861207">
      <w:pPr>
        <w:overflowPunct w:val="0"/>
        <w:autoSpaceDE w:val="0"/>
        <w:autoSpaceDN w:val="0"/>
        <w:adjustRightInd w:val="0"/>
        <w:spacing w:after="0" w:line="240" w:lineRule="auto"/>
        <w:textAlignment w:val="baseline"/>
        <w:rPr>
          <w:rFonts w:ascii="Verdana" w:eastAsia="Times New Roman" w:hAnsi="Verdana" w:cs="Times New Roman"/>
          <w:i/>
          <w:lang w:eastAsia="cs-CZ"/>
        </w:rPr>
      </w:pPr>
      <w:r w:rsidRPr="00861207">
        <w:rPr>
          <w:rFonts w:ascii="Verdana" w:eastAsia="Times New Roman" w:hAnsi="Verdana" w:cs="Times New Roman"/>
          <w:i/>
          <w:lang w:eastAsia="cs-CZ"/>
        </w:rPr>
        <w:tab/>
      </w:r>
      <w:r w:rsidRPr="00861207">
        <w:rPr>
          <w:rFonts w:ascii="Verdana" w:eastAsia="Times New Roman" w:hAnsi="Verdana" w:cs="Times New Roman"/>
          <w:i/>
          <w:lang w:eastAsia="cs-CZ"/>
        </w:rPr>
        <w:tab/>
      </w:r>
    </w:p>
    <w:p w:rsidR="00861207" w:rsidRPr="00861207" w:rsidRDefault="00861207" w:rsidP="00D7648C">
      <w:pPr>
        <w:overflowPunct w:val="0"/>
        <w:autoSpaceDE w:val="0"/>
        <w:autoSpaceDN w:val="0"/>
        <w:adjustRightInd w:val="0"/>
        <w:spacing w:before="120" w:after="0" w:line="240" w:lineRule="auto"/>
        <w:textAlignment w:val="baseline"/>
        <w:rPr>
          <w:rFonts w:ascii="Verdana" w:eastAsia="Times New Roman" w:hAnsi="Verdana" w:cs="Times New Roman"/>
          <w:lang w:eastAsia="cs-CZ"/>
        </w:rPr>
      </w:pPr>
      <w:r w:rsidRPr="00861207">
        <w:rPr>
          <w:rFonts w:ascii="Verdana" w:eastAsia="Times New Roman" w:hAnsi="Verdana" w:cs="Times New Roman"/>
          <w:lang w:eastAsia="cs-CZ"/>
        </w:rPr>
        <w:t xml:space="preserve">Tato smlouva je uzavřena na základě výsledků zadávacího řízení veřejné zakázky s názvem </w:t>
      </w:r>
      <w:r w:rsidRPr="00861207">
        <w:rPr>
          <w:rFonts w:ascii="Verdana" w:eastAsia="Times New Roman" w:hAnsi="Verdana" w:cs="Times New Roman"/>
          <w:b/>
          <w:lang w:eastAsia="cs-CZ"/>
        </w:rPr>
        <w:t>„Diagnostika a statické posouzení mostů s předpjatou nosnou konstrukcí “</w:t>
      </w:r>
      <w:r w:rsidRPr="00861207">
        <w:rPr>
          <w:rFonts w:ascii="Verdana" w:eastAsia="Times New Roman" w:hAnsi="Verdana" w:cs="Times New Roman"/>
          <w:lang w:eastAsia="cs-CZ"/>
        </w:rPr>
        <w:t xml:space="preserve">, veřejné zakázky </w:t>
      </w:r>
      <w:r w:rsidRPr="00602DAE">
        <w:rPr>
          <w:rFonts w:ascii="Verdana" w:eastAsia="Times New Roman" w:hAnsi="Verdana" w:cs="Times New Roman"/>
          <w:lang w:eastAsia="cs-CZ"/>
        </w:rPr>
        <w:t xml:space="preserve">č.j. </w:t>
      </w:r>
      <w:r w:rsidR="00602DAE" w:rsidRPr="00602DAE">
        <w:rPr>
          <w:rFonts w:ascii="Verdana" w:eastAsia="Times New Roman" w:hAnsi="Verdana" w:cs="Times New Roman"/>
          <w:lang w:eastAsia="cs-CZ"/>
        </w:rPr>
        <w:t>16062</w:t>
      </w:r>
      <w:r w:rsidRPr="00602DAE">
        <w:rPr>
          <w:rFonts w:ascii="Verdana" w:eastAsia="Times New Roman" w:hAnsi="Verdana" w:cs="Times New Roman"/>
          <w:lang w:eastAsia="cs-CZ"/>
        </w:rPr>
        <w:t>/20</w:t>
      </w:r>
      <w:r w:rsidR="00DB3734" w:rsidRPr="00602DAE">
        <w:rPr>
          <w:rFonts w:ascii="Verdana" w:eastAsia="Times New Roman" w:hAnsi="Verdana" w:cs="Times New Roman"/>
          <w:lang w:eastAsia="cs-CZ"/>
        </w:rPr>
        <w:t>20</w:t>
      </w:r>
      <w:r w:rsidRPr="00601E92">
        <w:rPr>
          <w:rFonts w:ascii="Verdana" w:eastAsia="Times New Roman" w:hAnsi="Verdana" w:cs="Times New Roman"/>
          <w:lang w:eastAsia="cs-CZ"/>
        </w:rPr>
        <w:t>-</w:t>
      </w:r>
      <w:r w:rsidRPr="00861207">
        <w:rPr>
          <w:rFonts w:ascii="Verdana" w:eastAsia="Times New Roman" w:hAnsi="Verdana" w:cs="Times New Roman"/>
          <w:lang w:eastAsia="cs-CZ"/>
        </w:rPr>
        <w:t>SŽ</w:t>
      </w:r>
      <w:bookmarkStart w:id="0" w:name="_GoBack"/>
      <w:bookmarkEnd w:id="0"/>
      <w:r w:rsidRPr="00861207">
        <w:rPr>
          <w:rFonts w:ascii="Verdana" w:eastAsia="Times New Roman" w:hAnsi="Verdana" w:cs="Times New Roman"/>
          <w:lang w:eastAsia="cs-CZ"/>
        </w:rPr>
        <w:t xml:space="preserve">-OŘ PHA-OVZ (dále jen „veřejná zakázka“). Jednotlivá ustanovení této smlouvy tak budou vykládána v souladu se zadávacími podmínkami veřejné zakázky. </w:t>
      </w:r>
    </w:p>
    <w:p w:rsidR="00861207" w:rsidRPr="00861207" w:rsidRDefault="00861207" w:rsidP="00861207">
      <w:pPr>
        <w:overflowPunct w:val="0"/>
        <w:autoSpaceDE w:val="0"/>
        <w:autoSpaceDN w:val="0"/>
        <w:adjustRightInd w:val="0"/>
        <w:spacing w:after="0" w:line="240" w:lineRule="auto"/>
        <w:textAlignment w:val="baseline"/>
        <w:rPr>
          <w:rFonts w:ascii="Verdana" w:eastAsia="Times New Roman" w:hAnsi="Verdana" w:cs="Times New Roman"/>
          <w:lang w:eastAsia="cs-CZ"/>
        </w:rPr>
      </w:pPr>
    </w:p>
    <w:p w:rsidR="00861207" w:rsidRPr="00861207" w:rsidRDefault="00861207" w:rsidP="00D7648C">
      <w:pPr>
        <w:pStyle w:val="Odstavecseseznamem"/>
        <w:numPr>
          <w:ilvl w:val="0"/>
          <w:numId w:val="36"/>
        </w:numPr>
        <w:overflowPunct w:val="0"/>
        <w:autoSpaceDE w:val="0"/>
        <w:autoSpaceDN w:val="0"/>
        <w:adjustRightInd w:val="0"/>
        <w:spacing w:before="120" w:after="0" w:line="240" w:lineRule="auto"/>
        <w:ind w:left="357" w:hanging="357"/>
        <w:contextualSpacing w:val="0"/>
        <w:textAlignment w:val="baseline"/>
        <w:rPr>
          <w:rFonts w:ascii="Verdana" w:eastAsia="Times New Roman" w:hAnsi="Verdana" w:cs="Times New Roman"/>
          <w:b/>
          <w:sz w:val="22"/>
          <w:szCs w:val="22"/>
          <w:lang w:eastAsia="cs-CZ"/>
        </w:rPr>
      </w:pPr>
      <w:r w:rsidRPr="00861207">
        <w:rPr>
          <w:rFonts w:ascii="Verdana" w:eastAsia="Times New Roman" w:hAnsi="Verdana" w:cs="Times New Roman"/>
          <w:b/>
          <w:sz w:val="22"/>
          <w:szCs w:val="22"/>
          <w:lang w:eastAsia="cs-CZ"/>
        </w:rPr>
        <w:t>Dílo</w:t>
      </w:r>
    </w:p>
    <w:p w:rsidR="00861207" w:rsidRPr="00861207" w:rsidRDefault="00861207" w:rsidP="00ED77DB">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Zhotovitel se zavazuje provést na svůj náklad a nebezpečí pro Objednatele Dílo, jež zahrnuje zhotovení Předmětu díla, poskytnutí všech Souvisejících plnění a předání Dokladů.</w:t>
      </w:r>
    </w:p>
    <w:p w:rsidR="00861207" w:rsidRPr="00861207" w:rsidRDefault="00861207" w:rsidP="00ED77DB">
      <w:pPr>
        <w:pStyle w:val="Odstavecseseznamem"/>
        <w:numPr>
          <w:ilvl w:val="0"/>
          <w:numId w:val="36"/>
        </w:numPr>
        <w:overflowPunct w:val="0"/>
        <w:autoSpaceDE w:val="0"/>
        <w:autoSpaceDN w:val="0"/>
        <w:adjustRightInd w:val="0"/>
        <w:spacing w:before="240" w:after="0" w:line="240" w:lineRule="auto"/>
        <w:ind w:left="357" w:hanging="357"/>
        <w:contextualSpacing w:val="0"/>
        <w:textAlignment w:val="baseline"/>
        <w:rPr>
          <w:rFonts w:ascii="Verdana" w:eastAsia="Times New Roman" w:hAnsi="Verdana" w:cs="Times New Roman"/>
          <w:b/>
          <w:sz w:val="22"/>
          <w:szCs w:val="22"/>
          <w:lang w:eastAsia="cs-CZ"/>
        </w:rPr>
      </w:pPr>
      <w:r w:rsidRPr="00861207">
        <w:rPr>
          <w:rFonts w:ascii="Verdana" w:eastAsia="Times New Roman" w:hAnsi="Verdana" w:cs="Times New Roman"/>
          <w:b/>
          <w:sz w:val="22"/>
          <w:szCs w:val="22"/>
          <w:lang w:eastAsia="cs-CZ"/>
        </w:rPr>
        <w:t xml:space="preserve">Předmět díla </w:t>
      </w:r>
    </w:p>
    <w:p w:rsidR="00861207" w:rsidRPr="00861207" w:rsidRDefault="00861207" w:rsidP="00ED77DB">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 xml:space="preserve">Předmětem díla je provedení diagnostiky mostů s předpjatou nosnou konstrukcí a na základě diagnostiky provedení statického posouzení, tedy stanovení zatížitelnosti podle Metodického pokynu pro určování zatížitelnosti železničních mostních objektů (č.j. S 30135/2015-O13). Dále na základě stanovené zatížitelnosti definování traťové třídy zatížení a návrh opatření (dopravní, stavební). </w:t>
      </w:r>
    </w:p>
    <w:p w:rsidR="00861207" w:rsidRPr="00861207" w:rsidRDefault="00861207" w:rsidP="00ED77DB">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lastRenderedPageBreak/>
        <w:t>Předmět díla je blíže specifikován ve Zvláštních podmínkách, které jsou přílohou č.1 této smlouvy.</w:t>
      </w:r>
    </w:p>
    <w:p w:rsidR="00861207" w:rsidRPr="00861207" w:rsidRDefault="00861207" w:rsidP="00ED77DB">
      <w:pPr>
        <w:pStyle w:val="Odstavecseseznamem"/>
        <w:numPr>
          <w:ilvl w:val="0"/>
          <w:numId w:val="36"/>
        </w:numPr>
        <w:overflowPunct w:val="0"/>
        <w:autoSpaceDE w:val="0"/>
        <w:autoSpaceDN w:val="0"/>
        <w:adjustRightInd w:val="0"/>
        <w:spacing w:before="240" w:after="0" w:line="240" w:lineRule="auto"/>
        <w:ind w:left="357" w:hanging="357"/>
        <w:contextualSpacing w:val="0"/>
        <w:textAlignment w:val="baseline"/>
        <w:rPr>
          <w:rFonts w:ascii="Verdana" w:eastAsia="Times New Roman" w:hAnsi="Verdana" w:cs="Times New Roman"/>
          <w:b/>
          <w:sz w:val="22"/>
          <w:szCs w:val="22"/>
          <w:lang w:eastAsia="cs-CZ"/>
        </w:rPr>
      </w:pPr>
      <w:r w:rsidRPr="00861207">
        <w:rPr>
          <w:rFonts w:ascii="Verdana" w:eastAsia="Times New Roman" w:hAnsi="Verdana" w:cs="Times New Roman"/>
          <w:b/>
          <w:sz w:val="22"/>
          <w:szCs w:val="22"/>
          <w:lang w:eastAsia="cs-CZ"/>
        </w:rPr>
        <w:t xml:space="preserve">Cena díla </w:t>
      </w:r>
    </w:p>
    <w:p w:rsidR="00861207" w:rsidRPr="00861207" w:rsidRDefault="00861207" w:rsidP="00ED77DB">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b/>
          <w:lang w:eastAsia="cs-CZ"/>
        </w:rPr>
      </w:pPr>
      <w:r w:rsidRPr="00861207">
        <w:rPr>
          <w:rFonts w:ascii="Verdana" w:eastAsia="Times New Roman" w:hAnsi="Verdana" w:cs="Times New Roman"/>
          <w:b/>
          <w:lang w:eastAsia="cs-CZ"/>
        </w:rPr>
        <w:t xml:space="preserve">Cena bez DPH </w:t>
      </w:r>
      <w:r w:rsidRPr="00861207">
        <w:rPr>
          <w:rFonts w:ascii="Verdana" w:eastAsia="Times New Roman" w:hAnsi="Verdana" w:cs="Times New Roman"/>
          <w:b/>
          <w:lang w:eastAsia="cs-CZ"/>
        </w:rPr>
        <w:tab/>
        <w:t xml:space="preserve"> </w:t>
      </w:r>
      <w:r w:rsidRPr="00280D7B">
        <w:rPr>
          <w:rFonts w:ascii="Verdana" w:eastAsia="Times New Roman" w:hAnsi="Verdana" w:cs="Times New Roman"/>
          <w:b/>
          <w:highlight w:val="yellow"/>
          <w:lang w:eastAsia="cs-CZ"/>
        </w:rPr>
        <w:t>……………….</w:t>
      </w:r>
      <w:r w:rsidRPr="00861207">
        <w:rPr>
          <w:rFonts w:ascii="Verdana" w:eastAsia="Times New Roman" w:hAnsi="Verdana" w:cs="Times New Roman"/>
          <w:b/>
          <w:lang w:eastAsia="cs-CZ"/>
        </w:rPr>
        <w:t xml:space="preserve"> Kč. </w:t>
      </w:r>
    </w:p>
    <w:p w:rsidR="00861207" w:rsidRPr="00861207" w:rsidRDefault="00861207" w:rsidP="00ED77DB">
      <w:pPr>
        <w:pStyle w:val="Odstavecseseznamem"/>
        <w:overflowPunct w:val="0"/>
        <w:autoSpaceDE w:val="0"/>
        <w:autoSpaceDN w:val="0"/>
        <w:adjustRightInd w:val="0"/>
        <w:spacing w:before="240" w:after="0" w:line="240" w:lineRule="auto"/>
        <w:ind w:left="788"/>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 xml:space="preserve">Výše DPH 21%     </w:t>
      </w:r>
      <w:r w:rsidRPr="00861207">
        <w:rPr>
          <w:rFonts w:ascii="Verdana" w:eastAsia="Times New Roman" w:hAnsi="Verdana" w:cs="Times New Roman"/>
          <w:lang w:eastAsia="cs-CZ"/>
        </w:rPr>
        <w:tab/>
        <w:t xml:space="preserve"> </w:t>
      </w:r>
      <w:r w:rsidR="00561A61" w:rsidRPr="00280D7B">
        <w:rPr>
          <w:rFonts w:ascii="Verdana" w:eastAsia="Times New Roman" w:hAnsi="Verdana" w:cs="Times New Roman"/>
          <w:highlight w:val="yellow"/>
          <w:lang w:eastAsia="cs-CZ"/>
        </w:rPr>
        <w:t>………………</w:t>
      </w:r>
      <w:r w:rsidRPr="00861207">
        <w:rPr>
          <w:rFonts w:ascii="Verdana" w:eastAsia="Times New Roman" w:hAnsi="Verdana" w:cs="Times New Roman"/>
          <w:lang w:eastAsia="cs-CZ"/>
        </w:rPr>
        <w:t xml:space="preserve"> Kč.</w:t>
      </w:r>
    </w:p>
    <w:p w:rsidR="00861207" w:rsidRPr="00861207" w:rsidRDefault="00861207" w:rsidP="00ED77DB">
      <w:pPr>
        <w:pStyle w:val="Odstavecseseznamem"/>
        <w:overflowPunct w:val="0"/>
        <w:autoSpaceDE w:val="0"/>
        <w:autoSpaceDN w:val="0"/>
        <w:adjustRightInd w:val="0"/>
        <w:spacing w:before="240" w:after="0" w:line="240" w:lineRule="auto"/>
        <w:ind w:left="788"/>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 xml:space="preserve">Cena včetně DPH </w:t>
      </w:r>
      <w:r w:rsidRPr="00861207">
        <w:rPr>
          <w:rFonts w:ascii="Verdana" w:eastAsia="Times New Roman" w:hAnsi="Verdana" w:cs="Times New Roman"/>
          <w:lang w:eastAsia="cs-CZ"/>
        </w:rPr>
        <w:tab/>
        <w:t xml:space="preserve"> </w:t>
      </w:r>
      <w:r w:rsidRPr="00280D7B">
        <w:rPr>
          <w:rFonts w:ascii="Verdana" w:eastAsia="Times New Roman" w:hAnsi="Verdana" w:cs="Times New Roman"/>
          <w:highlight w:val="yellow"/>
          <w:lang w:eastAsia="cs-CZ"/>
        </w:rPr>
        <w:t>………………</w:t>
      </w:r>
      <w:r w:rsidRPr="00861207">
        <w:rPr>
          <w:rFonts w:ascii="Verdana" w:eastAsia="Times New Roman" w:hAnsi="Verdana" w:cs="Times New Roman"/>
          <w:lang w:eastAsia="cs-CZ"/>
        </w:rPr>
        <w:t xml:space="preserve"> Kč.</w:t>
      </w:r>
    </w:p>
    <w:p w:rsidR="00861207" w:rsidRPr="00861207" w:rsidRDefault="00861207" w:rsidP="00ED77DB">
      <w:pPr>
        <w:pStyle w:val="Odstavecseseznamem"/>
        <w:overflowPunct w:val="0"/>
        <w:autoSpaceDE w:val="0"/>
        <w:autoSpaceDN w:val="0"/>
        <w:adjustRightInd w:val="0"/>
        <w:spacing w:before="240" w:after="0" w:line="240" w:lineRule="auto"/>
        <w:ind w:left="788"/>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Z toho:</w:t>
      </w:r>
    </w:p>
    <w:p w:rsidR="00861207" w:rsidRPr="00861207" w:rsidRDefault="00DB3734" w:rsidP="00DB3734">
      <w:pPr>
        <w:numPr>
          <w:ilvl w:val="0"/>
          <w:numId w:val="37"/>
        </w:num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r w:rsidRPr="00DB3734">
        <w:rPr>
          <w:rFonts w:ascii="Verdana" w:eastAsia="Times New Roman" w:hAnsi="Verdana" w:cs="Times New Roman"/>
          <w:lang w:eastAsia="cs-CZ"/>
        </w:rPr>
        <w:t>Železniční most v km 8,110 TÚ 0171 Lužná u Rakovníka (mimo) - Rakovník (mimo)</w:t>
      </w:r>
      <w:r w:rsidR="00861207" w:rsidRPr="00861207">
        <w:rPr>
          <w:rFonts w:ascii="Verdana" w:eastAsia="Times New Roman" w:hAnsi="Verdana" w:cs="Times New Roman"/>
          <w:lang w:eastAsia="cs-CZ"/>
        </w:rPr>
        <w:t>cena bez DPH:</w:t>
      </w:r>
      <w:r w:rsidR="00861207" w:rsidRPr="00861207">
        <w:rPr>
          <w:rFonts w:ascii="Verdana" w:eastAsia="Times New Roman" w:hAnsi="Verdana" w:cs="Times New Roman"/>
          <w:highlight w:val="yellow"/>
          <w:lang w:eastAsia="cs-CZ"/>
        </w:rPr>
        <w:t>…………………….,</w:t>
      </w:r>
      <w:r w:rsidR="00861207" w:rsidRPr="00861207">
        <w:rPr>
          <w:rFonts w:ascii="Verdana" w:eastAsia="Times New Roman" w:hAnsi="Verdana" w:cs="Times New Roman"/>
          <w:lang w:eastAsia="cs-CZ"/>
        </w:rPr>
        <w:t>-Kč</w:t>
      </w:r>
    </w:p>
    <w:p w:rsidR="00861207" w:rsidRPr="00861207" w:rsidRDefault="00861207" w:rsidP="00861207">
      <w:p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p>
    <w:p w:rsidR="00861207" w:rsidRPr="00861207" w:rsidRDefault="00DB3734" w:rsidP="00DB3734">
      <w:pPr>
        <w:numPr>
          <w:ilvl w:val="0"/>
          <w:numId w:val="38"/>
        </w:num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r w:rsidRPr="00DB3734">
        <w:rPr>
          <w:rFonts w:ascii="Verdana" w:eastAsia="Times New Roman" w:hAnsi="Verdana" w:cs="Times New Roman"/>
          <w:lang w:eastAsia="cs-CZ"/>
        </w:rPr>
        <w:t>Železniční most v km 1,842 TÚ 0691 Kralupy nad Vlt.(mimo) - Kralupy nad Vlt. předm. (vč)</w:t>
      </w:r>
      <w:r>
        <w:rPr>
          <w:rFonts w:ascii="Verdana" w:eastAsia="Times New Roman" w:hAnsi="Verdana" w:cs="Times New Roman"/>
          <w:lang w:eastAsia="cs-CZ"/>
        </w:rPr>
        <w:t xml:space="preserve"> </w:t>
      </w:r>
      <w:r w:rsidR="00861207" w:rsidRPr="00861207">
        <w:rPr>
          <w:rFonts w:ascii="Verdana" w:eastAsia="Times New Roman" w:hAnsi="Verdana" w:cs="Times New Roman"/>
          <w:lang w:eastAsia="cs-CZ"/>
        </w:rPr>
        <w:t>cena bez DPH:</w:t>
      </w:r>
      <w:r w:rsidR="00861207" w:rsidRPr="00861207">
        <w:rPr>
          <w:rFonts w:ascii="Verdana" w:eastAsia="Times New Roman" w:hAnsi="Verdana" w:cs="Times New Roman"/>
          <w:highlight w:val="yellow"/>
          <w:lang w:eastAsia="cs-CZ"/>
        </w:rPr>
        <w:t>…………………….</w:t>
      </w:r>
      <w:r w:rsidR="00861207" w:rsidRPr="00861207">
        <w:rPr>
          <w:rFonts w:ascii="Verdana" w:eastAsia="Times New Roman" w:hAnsi="Verdana" w:cs="Times New Roman"/>
          <w:lang w:eastAsia="cs-CZ"/>
        </w:rPr>
        <w:t>,-Kč</w:t>
      </w:r>
    </w:p>
    <w:p w:rsidR="00861207" w:rsidRPr="00861207" w:rsidRDefault="00861207" w:rsidP="00861207">
      <w:p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p>
    <w:p w:rsidR="00861207" w:rsidRPr="00861207" w:rsidRDefault="00DB3734" w:rsidP="00DB3734">
      <w:pPr>
        <w:numPr>
          <w:ilvl w:val="0"/>
          <w:numId w:val="38"/>
        </w:num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r w:rsidRPr="00DB3734">
        <w:rPr>
          <w:rFonts w:ascii="Verdana" w:eastAsia="Times New Roman" w:hAnsi="Verdana" w:cs="Times New Roman"/>
          <w:lang w:eastAsia="cs-CZ"/>
        </w:rPr>
        <w:t>Železniční most v km 28,063 TÚ 0742 Středokluky (včetně) - Podlešín (mimo)</w:t>
      </w:r>
      <w:r w:rsidR="00861207" w:rsidRPr="00861207">
        <w:rPr>
          <w:rFonts w:ascii="Verdana" w:eastAsia="Times New Roman" w:hAnsi="Verdana" w:cs="Times New Roman"/>
          <w:lang w:eastAsia="cs-CZ"/>
        </w:rPr>
        <w:t>cena bez DPH:</w:t>
      </w:r>
      <w:r w:rsidR="00861207" w:rsidRPr="00861207">
        <w:rPr>
          <w:rFonts w:ascii="Verdana" w:eastAsia="Times New Roman" w:hAnsi="Verdana" w:cs="Times New Roman"/>
          <w:highlight w:val="yellow"/>
          <w:lang w:eastAsia="cs-CZ"/>
        </w:rPr>
        <w:t>…………………….</w:t>
      </w:r>
      <w:r w:rsidR="00861207" w:rsidRPr="00861207">
        <w:rPr>
          <w:rFonts w:ascii="Verdana" w:eastAsia="Times New Roman" w:hAnsi="Verdana" w:cs="Times New Roman"/>
          <w:lang w:eastAsia="cs-CZ"/>
        </w:rPr>
        <w:t>,-Kč</w:t>
      </w:r>
    </w:p>
    <w:p w:rsidR="00861207" w:rsidRPr="00861207" w:rsidRDefault="00861207" w:rsidP="00861207">
      <w:p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p>
    <w:p w:rsidR="00861207" w:rsidRPr="00861207" w:rsidRDefault="00DB3734" w:rsidP="00DB3734">
      <w:pPr>
        <w:numPr>
          <w:ilvl w:val="0"/>
          <w:numId w:val="38"/>
        </w:num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r w:rsidRPr="00DB3734">
        <w:rPr>
          <w:rFonts w:ascii="Verdana" w:eastAsia="Times New Roman" w:hAnsi="Verdana" w:cs="Times New Roman"/>
          <w:lang w:eastAsia="cs-CZ"/>
        </w:rPr>
        <w:t>Železniční most v km 12,884 TÚ 0761 Beroun - Rakovník</w:t>
      </w:r>
      <w:r w:rsidR="00861207" w:rsidRPr="00861207">
        <w:rPr>
          <w:rFonts w:ascii="Verdana" w:eastAsia="Times New Roman" w:hAnsi="Verdana" w:cs="Times New Roman"/>
          <w:lang w:eastAsia="cs-CZ"/>
        </w:rPr>
        <w:t xml:space="preserve"> cena bez DPH:</w:t>
      </w:r>
      <w:r w:rsidR="00861207" w:rsidRPr="00861207">
        <w:rPr>
          <w:rFonts w:ascii="Verdana" w:eastAsia="Times New Roman" w:hAnsi="Verdana" w:cs="Times New Roman"/>
          <w:highlight w:val="yellow"/>
          <w:lang w:eastAsia="cs-CZ"/>
        </w:rPr>
        <w:t>…………………….</w:t>
      </w:r>
      <w:r w:rsidR="00861207" w:rsidRPr="00861207">
        <w:rPr>
          <w:rFonts w:ascii="Verdana" w:eastAsia="Times New Roman" w:hAnsi="Verdana" w:cs="Times New Roman"/>
          <w:lang w:eastAsia="cs-CZ"/>
        </w:rPr>
        <w:t>,-Kč</w:t>
      </w:r>
    </w:p>
    <w:p w:rsidR="00861207" w:rsidRPr="00861207" w:rsidRDefault="00861207" w:rsidP="00861207">
      <w:p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p>
    <w:p w:rsidR="00861207" w:rsidRPr="00861207" w:rsidRDefault="00DB3734" w:rsidP="00DB3734">
      <w:pPr>
        <w:numPr>
          <w:ilvl w:val="0"/>
          <w:numId w:val="38"/>
        </w:num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r w:rsidRPr="00DB3734">
        <w:rPr>
          <w:rFonts w:ascii="Verdana" w:eastAsia="Times New Roman" w:hAnsi="Verdana" w:cs="Times New Roman"/>
          <w:lang w:eastAsia="cs-CZ"/>
        </w:rPr>
        <w:t>Železniční most v km 0,588 TÚ 0791 Pha Libeň(mimo) – Pha Holešovice (vč.)</w:t>
      </w:r>
      <w:r>
        <w:rPr>
          <w:rFonts w:ascii="Verdana" w:eastAsia="Times New Roman" w:hAnsi="Verdana" w:cs="Times New Roman"/>
          <w:lang w:eastAsia="cs-CZ"/>
        </w:rPr>
        <w:t xml:space="preserve"> </w:t>
      </w:r>
      <w:r w:rsidR="00861207" w:rsidRPr="00861207">
        <w:rPr>
          <w:rFonts w:ascii="Verdana" w:eastAsia="Times New Roman" w:hAnsi="Verdana" w:cs="Times New Roman"/>
          <w:lang w:eastAsia="cs-CZ"/>
        </w:rPr>
        <w:t>cena bez DPH:</w:t>
      </w:r>
      <w:r w:rsidR="00861207" w:rsidRPr="00861207">
        <w:rPr>
          <w:rFonts w:ascii="Verdana" w:eastAsia="Times New Roman" w:hAnsi="Verdana" w:cs="Times New Roman"/>
          <w:highlight w:val="yellow"/>
          <w:lang w:eastAsia="cs-CZ"/>
        </w:rPr>
        <w:t>…………………….</w:t>
      </w:r>
      <w:r w:rsidR="00861207" w:rsidRPr="00861207">
        <w:rPr>
          <w:rFonts w:ascii="Verdana" w:eastAsia="Times New Roman" w:hAnsi="Verdana" w:cs="Times New Roman"/>
          <w:lang w:eastAsia="cs-CZ"/>
        </w:rPr>
        <w:t>,-Kč</w:t>
      </w:r>
    </w:p>
    <w:p w:rsidR="00861207" w:rsidRPr="00861207" w:rsidRDefault="00861207" w:rsidP="00861207">
      <w:p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p>
    <w:p w:rsidR="00861207" w:rsidRPr="00861207" w:rsidRDefault="00DB3734" w:rsidP="00DB3734">
      <w:pPr>
        <w:numPr>
          <w:ilvl w:val="0"/>
          <w:numId w:val="38"/>
        </w:num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r w:rsidRPr="00DB3734">
        <w:rPr>
          <w:rFonts w:ascii="Verdana" w:eastAsia="Times New Roman" w:hAnsi="Verdana" w:cs="Times New Roman"/>
          <w:lang w:eastAsia="cs-CZ"/>
        </w:rPr>
        <w:t>Železniční most v km 1,225 TÚ 0791 Pha Libeň(mimo) – Pha Holešovice (vč.)</w:t>
      </w:r>
      <w:r>
        <w:rPr>
          <w:rFonts w:ascii="Verdana" w:eastAsia="Times New Roman" w:hAnsi="Verdana" w:cs="Times New Roman"/>
          <w:lang w:eastAsia="cs-CZ"/>
        </w:rPr>
        <w:t xml:space="preserve"> c</w:t>
      </w:r>
      <w:r w:rsidR="00861207" w:rsidRPr="00861207">
        <w:rPr>
          <w:rFonts w:ascii="Verdana" w:eastAsia="Times New Roman" w:hAnsi="Verdana" w:cs="Times New Roman"/>
          <w:lang w:eastAsia="cs-CZ"/>
        </w:rPr>
        <w:t>ena bez DPH:</w:t>
      </w:r>
      <w:r w:rsidR="00861207" w:rsidRPr="00861207">
        <w:rPr>
          <w:rFonts w:ascii="Verdana" w:eastAsia="Times New Roman" w:hAnsi="Verdana" w:cs="Times New Roman"/>
          <w:highlight w:val="yellow"/>
          <w:lang w:eastAsia="cs-CZ"/>
        </w:rPr>
        <w:t>…………………….</w:t>
      </w:r>
      <w:r w:rsidR="00861207" w:rsidRPr="00861207">
        <w:rPr>
          <w:rFonts w:ascii="Verdana" w:eastAsia="Times New Roman" w:hAnsi="Verdana" w:cs="Times New Roman"/>
          <w:lang w:eastAsia="cs-CZ"/>
        </w:rPr>
        <w:t>,-Kč</w:t>
      </w:r>
    </w:p>
    <w:p w:rsidR="00861207" w:rsidRPr="00861207" w:rsidRDefault="00861207" w:rsidP="00861207">
      <w:p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p>
    <w:p w:rsidR="00861207" w:rsidRPr="00861207" w:rsidRDefault="00DB3734" w:rsidP="00DB3734">
      <w:pPr>
        <w:numPr>
          <w:ilvl w:val="0"/>
          <w:numId w:val="38"/>
        </w:num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r w:rsidRPr="00DB3734">
        <w:rPr>
          <w:rFonts w:ascii="Verdana" w:eastAsia="Times New Roman" w:hAnsi="Verdana" w:cs="Times New Roman"/>
          <w:lang w:eastAsia="cs-CZ"/>
        </w:rPr>
        <w:t>Železniční most v km 2,502 TÚ 0791 Pha Libeň(mimo) – Pha Holešovice (vč.)</w:t>
      </w:r>
      <w:r w:rsidR="00861207" w:rsidRPr="00861207">
        <w:rPr>
          <w:rFonts w:ascii="Verdana" w:eastAsia="Times New Roman" w:hAnsi="Verdana" w:cs="Times New Roman"/>
          <w:lang w:eastAsia="cs-CZ"/>
        </w:rPr>
        <w:t>cena bez DPH:</w:t>
      </w:r>
      <w:r w:rsidR="00861207" w:rsidRPr="00861207">
        <w:rPr>
          <w:rFonts w:ascii="Verdana" w:eastAsia="Times New Roman" w:hAnsi="Verdana" w:cs="Times New Roman"/>
          <w:highlight w:val="yellow"/>
          <w:lang w:eastAsia="cs-CZ"/>
        </w:rPr>
        <w:t>……………………</w:t>
      </w:r>
      <w:r w:rsidR="00861207" w:rsidRPr="00861207">
        <w:rPr>
          <w:rFonts w:ascii="Verdana" w:eastAsia="Times New Roman" w:hAnsi="Verdana" w:cs="Times New Roman"/>
          <w:lang w:eastAsia="cs-CZ"/>
        </w:rPr>
        <w:t>.,-Kč</w:t>
      </w:r>
    </w:p>
    <w:p w:rsidR="00861207" w:rsidRPr="00861207" w:rsidRDefault="00861207" w:rsidP="00861207">
      <w:p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p>
    <w:p w:rsidR="00861207" w:rsidRPr="00861207" w:rsidRDefault="00DB3734" w:rsidP="00DB3734">
      <w:pPr>
        <w:numPr>
          <w:ilvl w:val="0"/>
          <w:numId w:val="38"/>
        </w:num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r w:rsidRPr="00DB3734">
        <w:rPr>
          <w:rFonts w:ascii="Verdana" w:eastAsia="Times New Roman" w:hAnsi="Verdana" w:cs="Times New Roman"/>
          <w:lang w:eastAsia="cs-CZ"/>
        </w:rPr>
        <w:t>Železniční most v km 0,424 TÚ 0792 Pha Libeň(mimo) – Pha Vysočany (mimo)</w:t>
      </w:r>
      <w:r>
        <w:rPr>
          <w:rFonts w:ascii="Verdana" w:eastAsia="Times New Roman" w:hAnsi="Verdana" w:cs="Times New Roman"/>
          <w:lang w:eastAsia="cs-CZ"/>
        </w:rPr>
        <w:t xml:space="preserve"> </w:t>
      </w:r>
      <w:r w:rsidR="00861207" w:rsidRPr="00861207">
        <w:rPr>
          <w:rFonts w:ascii="Verdana" w:eastAsia="Times New Roman" w:hAnsi="Verdana" w:cs="Times New Roman"/>
          <w:lang w:eastAsia="cs-CZ"/>
        </w:rPr>
        <w:t>cena bez DPH:</w:t>
      </w:r>
      <w:r w:rsidR="00861207" w:rsidRPr="00861207">
        <w:rPr>
          <w:rFonts w:ascii="Verdana" w:eastAsia="Times New Roman" w:hAnsi="Verdana" w:cs="Times New Roman"/>
          <w:highlight w:val="yellow"/>
          <w:lang w:eastAsia="cs-CZ"/>
        </w:rPr>
        <w:t>…………………….,</w:t>
      </w:r>
      <w:r w:rsidR="00861207" w:rsidRPr="00861207">
        <w:rPr>
          <w:rFonts w:ascii="Verdana" w:eastAsia="Times New Roman" w:hAnsi="Verdana" w:cs="Times New Roman"/>
          <w:lang w:eastAsia="cs-CZ"/>
        </w:rPr>
        <w:t>-Kč</w:t>
      </w:r>
    </w:p>
    <w:p w:rsidR="00861207" w:rsidRPr="00861207" w:rsidRDefault="00861207" w:rsidP="00861207">
      <w:p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p>
    <w:p w:rsidR="00861207" w:rsidRPr="00861207" w:rsidRDefault="00DB3734" w:rsidP="00DB3734">
      <w:pPr>
        <w:numPr>
          <w:ilvl w:val="0"/>
          <w:numId w:val="38"/>
        </w:num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r w:rsidRPr="00DB3734">
        <w:rPr>
          <w:rFonts w:ascii="Verdana" w:eastAsia="Times New Roman" w:hAnsi="Verdana" w:cs="Times New Roman"/>
          <w:lang w:eastAsia="cs-CZ"/>
        </w:rPr>
        <w:t>Železniční most v km 437,638 TÚ 0801 Praha Masarykovo nádraží st.4 - Děčín hl.n. (včetně)</w:t>
      </w:r>
      <w:r w:rsidR="00861207" w:rsidRPr="00861207">
        <w:rPr>
          <w:rFonts w:ascii="Verdana" w:eastAsia="Times New Roman" w:hAnsi="Verdana" w:cs="Times New Roman"/>
          <w:lang w:eastAsia="cs-CZ"/>
        </w:rPr>
        <w:t>cena bez DPH:</w:t>
      </w:r>
      <w:r w:rsidR="00861207" w:rsidRPr="00861207">
        <w:rPr>
          <w:rFonts w:ascii="Verdana" w:eastAsia="Times New Roman" w:hAnsi="Verdana" w:cs="Times New Roman"/>
          <w:highlight w:val="yellow"/>
          <w:lang w:eastAsia="cs-CZ"/>
        </w:rPr>
        <w:t>…………………….</w:t>
      </w:r>
      <w:r w:rsidR="00861207" w:rsidRPr="00861207">
        <w:rPr>
          <w:rFonts w:ascii="Verdana" w:eastAsia="Times New Roman" w:hAnsi="Verdana" w:cs="Times New Roman"/>
          <w:lang w:eastAsia="cs-CZ"/>
        </w:rPr>
        <w:t>,-Kč</w:t>
      </w:r>
    </w:p>
    <w:p w:rsidR="00861207" w:rsidRPr="00861207" w:rsidRDefault="00861207" w:rsidP="00861207">
      <w:p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p>
    <w:p w:rsidR="00861207" w:rsidRPr="00861207" w:rsidRDefault="00DB3734" w:rsidP="00DB3734">
      <w:pPr>
        <w:numPr>
          <w:ilvl w:val="0"/>
          <w:numId w:val="38"/>
        </w:num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r w:rsidRPr="00DB3734">
        <w:rPr>
          <w:rFonts w:ascii="Verdana" w:eastAsia="Times New Roman" w:hAnsi="Verdana" w:cs="Times New Roman"/>
          <w:lang w:eastAsia="cs-CZ"/>
        </w:rPr>
        <w:t>Železniční most v km 1,150 TÚ 0894 Praha-Vršovice os.n.(mimo)-Praha-Vršovice seř.n.(mimo)</w:t>
      </w:r>
      <w:r>
        <w:rPr>
          <w:rFonts w:ascii="Verdana" w:eastAsia="Times New Roman" w:hAnsi="Verdana" w:cs="Times New Roman"/>
          <w:lang w:eastAsia="cs-CZ"/>
        </w:rPr>
        <w:t xml:space="preserve"> </w:t>
      </w:r>
      <w:r w:rsidR="00861207" w:rsidRPr="00861207">
        <w:rPr>
          <w:rFonts w:ascii="Verdana" w:eastAsia="Times New Roman" w:hAnsi="Verdana" w:cs="Times New Roman"/>
          <w:lang w:eastAsia="cs-CZ"/>
        </w:rPr>
        <w:t>cena bez DPH:</w:t>
      </w:r>
      <w:r w:rsidR="00861207" w:rsidRPr="00861207">
        <w:rPr>
          <w:rFonts w:ascii="Verdana" w:eastAsia="Times New Roman" w:hAnsi="Verdana" w:cs="Times New Roman"/>
          <w:highlight w:val="yellow"/>
          <w:lang w:eastAsia="cs-CZ"/>
        </w:rPr>
        <w:t>…………………….</w:t>
      </w:r>
      <w:r w:rsidR="00861207" w:rsidRPr="00861207">
        <w:rPr>
          <w:rFonts w:ascii="Verdana" w:eastAsia="Times New Roman" w:hAnsi="Verdana" w:cs="Times New Roman"/>
          <w:lang w:eastAsia="cs-CZ"/>
        </w:rPr>
        <w:t>,-Kč</w:t>
      </w:r>
    </w:p>
    <w:p w:rsidR="00861207" w:rsidRPr="00861207" w:rsidRDefault="00861207" w:rsidP="00861207">
      <w:pPr>
        <w:tabs>
          <w:tab w:val="left" w:pos="0"/>
          <w:tab w:val="left" w:pos="284"/>
        </w:tabs>
        <w:overflowPunct w:val="0"/>
        <w:autoSpaceDE w:val="0"/>
        <w:autoSpaceDN w:val="0"/>
        <w:adjustRightInd w:val="0"/>
        <w:spacing w:after="0" w:line="240" w:lineRule="auto"/>
        <w:contextualSpacing/>
        <w:jc w:val="both"/>
        <w:textAlignment w:val="baseline"/>
        <w:outlineLvl w:val="1"/>
        <w:rPr>
          <w:rFonts w:ascii="Verdana" w:eastAsia="Times New Roman" w:hAnsi="Verdana" w:cs="Times New Roman"/>
          <w:lang w:eastAsia="cs-CZ"/>
        </w:rPr>
      </w:pPr>
    </w:p>
    <w:p w:rsidR="00045F4C" w:rsidRPr="00045F4C" w:rsidRDefault="00DB3734" w:rsidP="00045F4C">
      <w:pPr>
        <w:numPr>
          <w:ilvl w:val="0"/>
          <w:numId w:val="38"/>
        </w:numPr>
        <w:tabs>
          <w:tab w:val="left" w:pos="0"/>
          <w:tab w:val="left" w:pos="284"/>
        </w:tabs>
        <w:overflowPunct w:val="0"/>
        <w:autoSpaceDE w:val="0"/>
        <w:autoSpaceDN w:val="0"/>
        <w:adjustRightInd w:val="0"/>
        <w:spacing w:after="0" w:line="240" w:lineRule="auto"/>
        <w:ind w:left="714" w:hanging="357"/>
        <w:contextualSpacing/>
        <w:jc w:val="both"/>
        <w:textAlignment w:val="baseline"/>
        <w:outlineLvl w:val="1"/>
        <w:rPr>
          <w:rFonts w:ascii="Verdana" w:eastAsia="Times New Roman" w:hAnsi="Verdana" w:cs="Times New Roman"/>
          <w:lang w:eastAsia="cs-CZ"/>
        </w:rPr>
      </w:pPr>
      <w:r w:rsidRPr="00045F4C">
        <w:rPr>
          <w:rFonts w:ascii="Verdana" w:eastAsia="Times New Roman" w:hAnsi="Verdana" w:cs="Times New Roman"/>
          <w:lang w:eastAsia="cs-CZ"/>
        </w:rPr>
        <w:t xml:space="preserve">Železniční most v km 5,703 TÚ 0911 Čelákovice (mimo) - Neratovice (mimo) </w:t>
      </w:r>
      <w:r w:rsidR="00861207" w:rsidRPr="00045F4C">
        <w:rPr>
          <w:rFonts w:ascii="Verdana" w:eastAsia="Times New Roman" w:hAnsi="Verdana" w:cs="Times New Roman"/>
          <w:lang w:eastAsia="cs-CZ"/>
        </w:rPr>
        <w:t>cena bez DPH:</w:t>
      </w:r>
      <w:r w:rsidR="00861207" w:rsidRPr="00045F4C">
        <w:rPr>
          <w:rFonts w:ascii="Verdana" w:eastAsia="Times New Roman" w:hAnsi="Verdana" w:cs="Times New Roman"/>
          <w:highlight w:val="yellow"/>
          <w:lang w:eastAsia="cs-CZ"/>
        </w:rPr>
        <w:t>…………………….</w:t>
      </w:r>
      <w:r w:rsidR="00861207" w:rsidRPr="00045F4C">
        <w:rPr>
          <w:rFonts w:ascii="Verdana" w:eastAsia="Times New Roman" w:hAnsi="Verdana" w:cs="Times New Roman"/>
          <w:lang w:eastAsia="cs-CZ"/>
        </w:rPr>
        <w:t>,-Kč</w:t>
      </w:r>
    </w:p>
    <w:p w:rsidR="00861207" w:rsidRPr="00045F4C" w:rsidRDefault="00045F4C" w:rsidP="00045F4C">
      <w:pPr>
        <w:pStyle w:val="Odstavecseseznamem"/>
        <w:numPr>
          <w:ilvl w:val="0"/>
          <w:numId w:val="38"/>
        </w:numPr>
        <w:spacing w:before="120"/>
        <w:rPr>
          <w:rFonts w:ascii="Verdana" w:eastAsia="Verdana" w:hAnsi="Verdana" w:cs="Times New Roman"/>
          <w:lang w:eastAsia="cs-CZ"/>
        </w:rPr>
      </w:pPr>
      <w:r w:rsidRPr="00045F4C">
        <w:rPr>
          <w:rFonts w:ascii="Verdana" w:eastAsia="Verdana" w:hAnsi="Verdana" w:cs="Times New Roman"/>
          <w:lang w:eastAsia="cs-CZ"/>
        </w:rPr>
        <w:t>Železniční most v km 277,650 TÚ 1201 Retz (ÖBB) (část) - Kolín (mimo)  cena bez DPH:…………………….,-Kč</w:t>
      </w:r>
    </w:p>
    <w:p w:rsidR="00861207" w:rsidRPr="00861207" w:rsidRDefault="00D7648C" w:rsidP="00861207">
      <w:pPr>
        <w:rPr>
          <w:rFonts w:ascii="Verdana" w:eastAsia="Verdana" w:hAnsi="Verdana" w:cs="Times New Roman"/>
          <w:lang w:eastAsia="cs-CZ"/>
        </w:rPr>
      </w:pPr>
      <w:r>
        <w:rPr>
          <w:rFonts w:ascii="Verdana" w:eastAsia="Verdana" w:hAnsi="Verdana" w:cs="Times New Roman"/>
          <w:lang w:eastAsia="cs-CZ"/>
        </w:rPr>
        <w:t xml:space="preserve">     </w:t>
      </w:r>
      <w:r w:rsidR="00861207" w:rsidRPr="00861207">
        <w:rPr>
          <w:rFonts w:ascii="Verdana" w:eastAsia="Verdana" w:hAnsi="Verdana" w:cs="Times New Roman"/>
          <w:lang w:eastAsia="cs-CZ"/>
        </w:rPr>
        <w:t xml:space="preserve">Cena díla bez DPH slovy: </w:t>
      </w:r>
      <w:r w:rsidR="00861207" w:rsidRPr="00861207">
        <w:rPr>
          <w:rFonts w:ascii="Verdana" w:eastAsia="Verdana" w:hAnsi="Verdana" w:cs="Times New Roman"/>
          <w:highlight w:val="yellow"/>
          <w:lang w:eastAsia="cs-CZ"/>
        </w:rPr>
        <w:t>………………………</w:t>
      </w:r>
    </w:p>
    <w:p w:rsidR="00861207" w:rsidRPr="00861207" w:rsidRDefault="00861207" w:rsidP="00ED77DB">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Fakturace bude prováděna měsíčně. Součástí faktur budou soupisy provedených prací.</w:t>
      </w:r>
    </w:p>
    <w:p w:rsidR="00861207" w:rsidRPr="00861207" w:rsidRDefault="00861207" w:rsidP="00861207">
      <w:pPr>
        <w:overflowPunct w:val="0"/>
        <w:autoSpaceDE w:val="0"/>
        <w:autoSpaceDN w:val="0"/>
        <w:adjustRightInd w:val="0"/>
        <w:spacing w:after="0" w:line="240" w:lineRule="auto"/>
        <w:ind w:left="576"/>
        <w:contextualSpacing/>
        <w:textAlignment w:val="baseline"/>
        <w:outlineLvl w:val="1"/>
        <w:rPr>
          <w:rFonts w:ascii="Verdana" w:eastAsia="Times New Roman" w:hAnsi="Verdana" w:cs="Times New Roman"/>
          <w:lang w:eastAsia="cs-CZ"/>
        </w:rPr>
      </w:pPr>
    </w:p>
    <w:p w:rsidR="00861207" w:rsidRPr="00861207" w:rsidRDefault="00861207" w:rsidP="00D7648C">
      <w:pPr>
        <w:pStyle w:val="Odstavecseseznamem"/>
        <w:numPr>
          <w:ilvl w:val="0"/>
          <w:numId w:val="36"/>
        </w:numPr>
        <w:overflowPunct w:val="0"/>
        <w:autoSpaceDE w:val="0"/>
        <w:autoSpaceDN w:val="0"/>
        <w:adjustRightInd w:val="0"/>
        <w:spacing w:before="120" w:after="0" w:line="240" w:lineRule="auto"/>
        <w:ind w:left="357" w:hanging="357"/>
        <w:contextualSpacing w:val="0"/>
        <w:textAlignment w:val="baseline"/>
        <w:rPr>
          <w:rFonts w:ascii="Verdana" w:eastAsia="Times New Roman" w:hAnsi="Verdana" w:cs="Times New Roman"/>
          <w:b/>
          <w:sz w:val="22"/>
          <w:szCs w:val="22"/>
          <w:lang w:eastAsia="cs-CZ"/>
        </w:rPr>
      </w:pPr>
      <w:r w:rsidRPr="00861207">
        <w:rPr>
          <w:rFonts w:ascii="Verdana" w:eastAsia="Times New Roman" w:hAnsi="Verdana" w:cs="Times New Roman"/>
          <w:b/>
          <w:sz w:val="22"/>
          <w:szCs w:val="22"/>
          <w:lang w:eastAsia="cs-CZ"/>
        </w:rPr>
        <w:t>Místo a doba plnění</w:t>
      </w:r>
    </w:p>
    <w:p w:rsidR="00DB3734" w:rsidRPr="00DB3734" w:rsidRDefault="00861207" w:rsidP="00D7648C">
      <w:pPr>
        <w:pStyle w:val="Odstavecseseznamem"/>
        <w:numPr>
          <w:ilvl w:val="1"/>
          <w:numId w:val="36"/>
        </w:numPr>
        <w:overflowPunct w:val="0"/>
        <w:autoSpaceDE w:val="0"/>
        <w:autoSpaceDN w:val="0"/>
        <w:adjustRightInd w:val="0"/>
        <w:spacing w:before="240" w:after="12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 xml:space="preserve">Místem plnění jsou železniční mosty ve správě Oblastního ředitelství Praha: </w:t>
      </w:r>
    </w:p>
    <w:p w:rsidR="00DB3734" w:rsidRPr="00DB3734" w:rsidRDefault="00DB3734" w:rsidP="00DB3734">
      <w:pPr>
        <w:pStyle w:val="Odstavecseseznamem"/>
        <w:tabs>
          <w:tab w:val="left" w:pos="851"/>
        </w:tabs>
        <w:overflowPunct w:val="0"/>
        <w:autoSpaceDE w:val="0"/>
        <w:autoSpaceDN w:val="0"/>
        <w:adjustRightInd w:val="0"/>
        <w:spacing w:after="0" w:line="240" w:lineRule="auto"/>
        <w:ind w:left="788"/>
        <w:textAlignment w:val="baseline"/>
        <w:rPr>
          <w:rFonts w:ascii="Verdana" w:eastAsia="Times New Roman" w:hAnsi="Verdana" w:cs="Times New Roman"/>
          <w:lang w:eastAsia="cs-CZ"/>
        </w:rPr>
      </w:pPr>
      <w:r w:rsidRPr="00DB3734">
        <w:rPr>
          <w:rFonts w:ascii="Verdana" w:eastAsia="Times New Roman" w:hAnsi="Verdana" w:cs="Times New Roman"/>
          <w:lang w:eastAsia="cs-CZ"/>
        </w:rPr>
        <w:t>Železniční most v km 8,110 TÚ 0171 Lužná u Rakovníka (mimo) - Rakovník (mimo)</w:t>
      </w:r>
    </w:p>
    <w:p w:rsidR="00DB3734" w:rsidRPr="00DB3734" w:rsidRDefault="00DB3734" w:rsidP="00DB3734">
      <w:pPr>
        <w:pStyle w:val="Odstavecseseznamem"/>
        <w:tabs>
          <w:tab w:val="left" w:pos="851"/>
          <w:tab w:val="left" w:pos="1560"/>
        </w:tabs>
        <w:overflowPunct w:val="0"/>
        <w:autoSpaceDE w:val="0"/>
        <w:autoSpaceDN w:val="0"/>
        <w:adjustRightInd w:val="0"/>
        <w:spacing w:after="0" w:line="240" w:lineRule="auto"/>
        <w:ind w:left="788"/>
        <w:textAlignment w:val="baseline"/>
        <w:rPr>
          <w:rFonts w:ascii="Verdana" w:eastAsia="Times New Roman" w:hAnsi="Verdana" w:cs="Times New Roman"/>
          <w:lang w:eastAsia="cs-CZ"/>
        </w:rPr>
      </w:pPr>
      <w:r w:rsidRPr="00DB3734">
        <w:rPr>
          <w:rFonts w:ascii="Verdana" w:eastAsia="Times New Roman" w:hAnsi="Verdana" w:cs="Times New Roman"/>
          <w:lang w:eastAsia="cs-CZ"/>
        </w:rPr>
        <w:t>Železniční most v km 1,842 TÚ 0691 Kralupy nad Vlt.(mimo) - Kralupy nad Vlt. předm. (vč)</w:t>
      </w:r>
    </w:p>
    <w:p w:rsidR="00DB3734" w:rsidRPr="00DB3734" w:rsidRDefault="00DB3734" w:rsidP="00DB3734">
      <w:pPr>
        <w:pStyle w:val="Odstavecseseznamem"/>
        <w:tabs>
          <w:tab w:val="left" w:pos="851"/>
        </w:tabs>
        <w:overflowPunct w:val="0"/>
        <w:autoSpaceDE w:val="0"/>
        <w:autoSpaceDN w:val="0"/>
        <w:adjustRightInd w:val="0"/>
        <w:spacing w:after="0" w:line="240" w:lineRule="auto"/>
        <w:ind w:left="788"/>
        <w:textAlignment w:val="baseline"/>
        <w:rPr>
          <w:rFonts w:ascii="Verdana" w:eastAsia="Times New Roman" w:hAnsi="Verdana" w:cs="Times New Roman"/>
          <w:lang w:eastAsia="cs-CZ"/>
        </w:rPr>
      </w:pPr>
      <w:r w:rsidRPr="00DB3734">
        <w:rPr>
          <w:rFonts w:ascii="Verdana" w:eastAsia="Times New Roman" w:hAnsi="Verdana" w:cs="Times New Roman"/>
          <w:lang w:eastAsia="cs-CZ"/>
        </w:rPr>
        <w:t>Železniční most v km 28,063 TÚ 0742 Středokluky (včetně) - Podlešín (mimo)</w:t>
      </w:r>
    </w:p>
    <w:p w:rsidR="00DB3734" w:rsidRPr="00DB3734" w:rsidRDefault="00DB3734" w:rsidP="00DB3734">
      <w:pPr>
        <w:pStyle w:val="Odstavecseseznamem"/>
        <w:tabs>
          <w:tab w:val="left" w:pos="851"/>
        </w:tabs>
        <w:overflowPunct w:val="0"/>
        <w:autoSpaceDE w:val="0"/>
        <w:autoSpaceDN w:val="0"/>
        <w:adjustRightInd w:val="0"/>
        <w:spacing w:after="0" w:line="240" w:lineRule="auto"/>
        <w:ind w:left="788"/>
        <w:textAlignment w:val="baseline"/>
        <w:rPr>
          <w:rFonts w:ascii="Verdana" w:eastAsia="Times New Roman" w:hAnsi="Verdana" w:cs="Times New Roman"/>
          <w:lang w:eastAsia="cs-CZ"/>
        </w:rPr>
      </w:pPr>
      <w:r w:rsidRPr="00DB3734">
        <w:rPr>
          <w:rFonts w:ascii="Verdana" w:eastAsia="Times New Roman" w:hAnsi="Verdana" w:cs="Times New Roman"/>
          <w:lang w:eastAsia="cs-CZ"/>
        </w:rPr>
        <w:t>Železniční most v km 12,884 TÚ 0761 Beroun - Rakovník</w:t>
      </w:r>
    </w:p>
    <w:p w:rsidR="00DB3734" w:rsidRPr="00DB3734" w:rsidRDefault="00DB3734" w:rsidP="00DB3734">
      <w:pPr>
        <w:pStyle w:val="Odstavecseseznamem"/>
        <w:tabs>
          <w:tab w:val="left" w:pos="851"/>
        </w:tabs>
        <w:overflowPunct w:val="0"/>
        <w:autoSpaceDE w:val="0"/>
        <w:autoSpaceDN w:val="0"/>
        <w:adjustRightInd w:val="0"/>
        <w:spacing w:after="0" w:line="240" w:lineRule="auto"/>
        <w:ind w:left="788"/>
        <w:textAlignment w:val="baseline"/>
        <w:rPr>
          <w:rFonts w:ascii="Verdana" w:eastAsia="Times New Roman" w:hAnsi="Verdana" w:cs="Times New Roman"/>
          <w:lang w:eastAsia="cs-CZ"/>
        </w:rPr>
      </w:pPr>
      <w:r w:rsidRPr="00DB3734">
        <w:rPr>
          <w:rFonts w:ascii="Verdana" w:eastAsia="Times New Roman" w:hAnsi="Verdana" w:cs="Times New Roman"/>
          <w:lang w:eastAsia="cs-CZ"/>
        </w:rPr>
        <w:t>Železniční most v km 0,588 TÚ 0791 Pha Libeň(mimo) – Pha Holešovice (vč.)</w:t>
      </w:r>
    </w:p>
    <w:p w:rsidR="00DB3734" w:rsidRPr="00DB3734" w:rsidRDefault="00DB3734" w:rsidP="00DB3734">
      <w:pPr>
        <w:pStyle w:val="Odstavecseseznamem"/>
        <w:tabs>
          <w:tab w:val="left" w:pos="851"/>
        </w:tabs>
        <w:overflowPunct w:val="0"/>
        <w:autoSpaceDE w:val="0"/>
        <w:autoSpaceDN w:val="0"/>
        <w:adjustRightInd w:val="0"/>
        <w:spacing w:after="0" w:line="240" w:lineRule="auto"/>
        <w:ind w:left="788"/>
        <w:textAlignment w:val="baseline"/>
        <w:rPr>
          <w:rFonts w:ascii="Verdana" w:eastAsia="Times New Roman" w:hAnsi="Verdana" w:cs="Times New Roman"/>
          <w:lang w:eastAsia="cs-CZ"/>
        </w:rPr>
      </w:pPr>
      <w:r w:rsidRPr="00DB3734">
        <w:rPr>
          <w:rFonts w:ascii="Verdana" w:eastAsia="Times New Roman" w:hAnsi="Verdana" w:cs="Times New Roman"/>
          <w:lang w:eastAsia="cs-CZ"/>
        </w:rPr>
        <w:t>Železniční most v km 1,225 TÚ 0791 Pha Libeň(mimo) – Pha Holešovice (vč.)</w:t>
      </w:r>
    </w:p>
    <w:p w:rsidR="00DB3734" w:rsidRPr="00DB3734" w:rsidRDefault="00DB3734" w:rsidP="00DB3734">
      <w:pPr>
        <w:pStyle w:val="Odstavecseseznamem"/>
        <w:tabs>
          <w:tab w:val="left" w:pos="851"/>
        </w:tabs>
        <w:overflowPunct w:val="0"/>
        <w:autoSpaceDE w:val="0"/>
        <w:autoSpaceDN w:val="0"/>
        <w:adjustRightInd w:val="0"/>
        <w:spacing w:after="0" w:line="240" w:lineRule="auto"/>
        <w:ind w:left="788"/>
        <w:textAlignment w:val="baseline"/>
        <w:rPr>
          <w:rFonts w:ascii="Verdana" w:eastAsia="Times New Roman" w:hAnsi="Verdana" w:cs="Times New Roman"/>
          <w:lang w:eastAsia="cs-CZ"/>
        </w:rPr>
      </w:pPr>
      <w:r w:rsidRPr="00DB3734">
        <w:rPr>
          <w:rFonts w:ascii="Verdana" w:eastAsia="Times New Roman" w:hAnsi="Verdana" w:cs="Times New Roman"/>
          <w:lang w:eastAsia="cs-CZ"/>
        </w:rPr>
        <w:lastRenderedPageBreak/>
        <w:t>Železniční most v km 2,502 TÚ 0791 Pha Libeň(mimo) – Pha Holešovice (vč.)</w:t>
      </w:r>
    </w:p>
    <w:p w:rsidR="00DB3734" w:rsidRPr="00DB3734" w:rsidRDefault="00DB3734" w:rsidP="00DB3734">
      <w:pPr>
        <w:pStyle w:val="Odstavecseseznamem"/>
        <w:tabs>
          <w:tab w:val="left" w:pos="851"/>
        </w:tabs>
        <w:overflowPunct w:val="0"/>
        <w:autoSpaceDE w:val="0"/>
        <w:autoSpaceDN w:val="0"/>
        <w:adjustRightInd w:val="0"/>
        <w:spacing w:after="0" w:line="240" w:lineRule="auto"/>
        <w:ind w:left="788"/>
        <w:textAlignment w:val="baseline"/>
        <w:rPr>
          <w:rFonts w:ascii="Verdana" w:eastAsia="Times New Roman" w:hAnsi="Verdana" w:cs="Times New Roman"/>
          <w:lang w:eastAsia="cs-CZ"/>
        </w:rPr>
      </w:pPr>
      <w:r w:rsidRPr="00DB3734">
        <w:rPr>
          <w:rFonts w:ascii="Verdana" w:eastAsia="Times New Roman" w:hAnsi="Verdana" w:cs="Times New Roman"/>
          <w:lang w:eastAsia="cs-CZ"/>
        </w:rPr>
        <w:t>Železniční most v km 0,424 TÚ 0792 Pha Libeň(mimo) – Pha Vysočany (mimo)</w:t>
      </w:r>
    </w:p>
    <w:p w:rsidR="00DB3734" w:rsidRPr="00DB3734" w:rsidRDefault="00DB3734" w:rsidP="00DB3734">
      <w:pPr>
        <w:pStyle w:val="Odstavecseseznamem"/>
        <w:tabs>
          <w:tab w:val="left" w:pos="851"/>
        </w:tabs>
        <w:overflowPunct w:val="0"/>
        <w:autoSpaceDE w:val="0"/>
        <w:autoSpaceDN w:val="0"/>
        <w:adjustRightInd w:val="0"/>
        <w:spacing w:after="0" w:line="240" w:lineRule="auto"/>
        <w:ind w:left="788"/>
        <w:textAlignment w:val="baseline"/>
        <w:rPr>
          <w:rFonts w:ascii="Verdana" w:eastAsia="Times New Roman" w:hAnsi="Verdana" w:cs="Times New Roman"/>
          <w:lang w:eastAsia="cs-CZ"/>
        </w:rPr>
      </w:pPr>
      <w:r w:rsidRPr="00DB3734">
        <w:rPr>
          <w:rFonts w:ascii="Verdana" w:eastAsia="Times New Roman" w:hAnsi="Verdana" w:cs="Times New Roman"/>
          <w:lang w:eastAsia="cs-CZ"/>
        </w:rPr>
        <w:t>Železniční most v km 437,638 TÚ 0801 Praha Masarykovo nádraží st.4 - Děčín hl.n. (včetně)</w:t>
      </w:r>
    </w:p>
    <w:p w:rsidR="00DB3734" w:rsidRPr="00DB3734" w:rsidRDefault="00DB3734" w:rsidP="00DB3734">
      <w:pPr>
        <w:pStyle w:val="Odstavecseseznamem"/>
        <w:tabs>
          <w:tab w:val="left" w:pos="851"/>
        </w:tabs>
        <w:overflowPunct w:val="0"/>
        <w:autoSpaceDE w:val="0"/>
        <w:autoSpaceDN w:val="0"/>
        <w:adjustRightInd w:val="0"/>
        <w:spacing w:after="0" w:line="240" w:lineRule="auto"/>
        <w:ind w:left="788"/>
        <w:textAlignment w:val="baseline"/>
        <w:rPr>
          <w:rFonts w:ascii="Verdana" w:eastAsia="Times New Roman" w:hAnsi="Verdana" w:cs="Times New Roman"/>
          <w:lang w:eastAsia="cs-CZ"/>
        </w:rPr>
      </w:pPr>
      <w:r w:rsidRPr="00DB3734">
        <w:rPr>
          <w:rFonts w:ascii="Verdana" w:eastAsia="Times New Roman" w:hAnsi="Verdana" w:cs="Times New Roman"/>
          <w:lang w:eastAsia="cs-CZ"/>
        </w:rPr>
        <w:t>Železniční most v km 1,150 TÚ 0894 Praha-Vršovice os.n.(mimo)-Praha-Vršovice seř.n.(mimo)</w:t>
      </w:r>
    </w:p>
    <w:p w:rsidR="00861207" w:rsidRDefault="00DB3734" w:rsidP="00DB3734">
      <w:pPr>
        <w:pStyle w:val="Odstavecseseznamem"/>
        <w:tabs>
          <w:tab w:val="left" w:pos="851"/>
        </w:tabs>
        <w:overflowPunct w:val="0"/>
        <w:autoSpaceDE w:val="0"/>
        <w:autoSpaceDN w:val="0"/>
        <w:adjustRightInd w:val="0"/>
        <w:spacing w:after="0" w:line="240" w:lineRule="auto"/>
        <w:ind w:left="788"/>
        <w:contextualSpacing w:val="0"/>
        <w:textAlignment w:val="baseline"/>
        <w:rPr>
          <w:rFonts w:ascii="Verdana" w:eastAsia="Times New Roman" w:hAnsi="Verdana" w:cs="Times New Roman"/>
          <w:lang w:eastAsia="cs-CZ"/>
        </w:rPr>
      </w:pPr>
      <w:r w:rsidRPr="00DB3734">
        <w:rPr>
          <w:rFonts w:ascii="Verdana" w:eastAsia="Times New Roman" w:hAnsi="Verdana" w:cs="Times New Roman"/>
          <w:lang w:eastAsia="cs-CZ"/>
        </w:rPr>
        <w:t>Železniční most v km 5,703 TÚ 0911 Čelákovice (mimo) - Neratovice (mimo)</w:t>
      </w:r>
    </w:p>
    <w:p w:rsidR="00D96911" w:rsidRPr="00861207" w:rsidRDefault="00D96911" w:rsidP="00DB3734">
      <w:pPr>
        <w:pStyle w:val="Odstavecseseznamem"/>
        <w:tabs>
          <w:tab w:val="left" w:pos="851"/>
        </w:tabs>
        <w:overflowPunct w:val="0"/>
        <w:autoSpaceDE w:val="0"/>
        <w:autoSpaceDN w:val="0"/>
        <w:adjustRightInd w:val="0"/>
        <w:spacing w:after="0" w:line="240" w:lineRule="auto"/>
        <w:ind w:left="788"/>
        <w:contextualSpacing w:val="0"/>
        <w:textAlignment w:val="baseline"/>
        <w:rPr>
          <w:rFonts w:ascii="Verdana" w:eastAsia="Times New Roman" w:hAnsi="Verdana" w:cs="Times New Roman"/>
          <w:lang w:eastAsia="cs-CZ"/>
        </w:rPr>
      </w:pPr>
      <w:r w:rsidRPr="00D96911">
        <w:rPr>
          <w:rFonts w:ascii="Verdana" w:eastAsia="Times New Roman" w:hAnsi="Verdana" w:cs="Times New Roman"/>
          <w:lang w:eastAsia="cs-CZ"/>
        </w:rPr>
        <w:t xml:space="preserve">Železniční most v km 277,650 TÚ 1201 Retz (ÖBB) (část) - Kolín (mimo)  </w:t>
      </w:r>
    </w:p>
    <w:p w:rsidR="00FC4B04" w:rsidRPr="00601E92" w:rsidRDefault="00861207" w:rsidP="00FC4B04">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601E92">
        <w:rPr>
          <w:rFonts w:ascii="Verdana" w:eastAsia="Times New Roman" w:hAnsi="Verdana" w:cs="Times New Roman"/>
          <w:b/>
          <w:lang w:eastAsia="cs-CZ"/>
        </w:rPr>
        <w:t>Termín zahájení plnění:</w:t>
      </w:r>
      <w:r w:rsidRPr="00601E92">
        <w:rPr>
          <w:rFonts w:ascii="Verdana" w:eastAsia="Times New Roman" w:hAnsi="Verdana" w:cs="Times New Roman"/>
          <w:lang w:eastAsia="cs-CZ"/>
        </w:rPr>
        <w:tab/>
      </w:r>
      <w:r w:rsidRPr="00601E92">
        <w:rPr>
          <w:rFonts w:ascii="Verdana" w:eastAsia="Times New Roman" w:hAnsi="Verdana" w:cs="Times New Roman"/>
          <w:lang w:eastAsia="cs-CZ"/>
        </w:rPr>
        <w:tab/>
      </w:r>
      <w:r w:rsidR="00D7648C">
        <w:rPr>
          <w:rFonts w:ascii="Verdana" w:eastAsia="Times New Roman" w:hAnsi="Verdana" w:cs="Times New Roman"/>
          <w:lang w:eastAsia="cs-CZ"/>
        </w:rPr>
        <w:tab/>
      </w:r>
      <w:r w:rsidR="00FC4B04" w:rsidRPr="00601E92">
        <w:rPr>
          <w:rFonts w:ascii="Verdana" w:eastAsia="Times New Roman" w:hAnsi="Verdana" w:cs="Times New Roman"/>
          <w:b/>
          <w:lang w:eastAsia="cs-CZ"/>
        </w:rPr>
        <w:t>01. 06. 2020</w:t>
      </w:r>
      <w:r w:rsidR="00FC4B04" w:rsidRPr="00601E92">
        <w:rPr>
          <w:rFonts w:ascii="Verdana" w:eastAsia="Times New Roman" w:hAnsi="Verdana" w:cs="Times New Roman"/>
          <w:lang w:eastAsia="cs-CZ"/>
        </w:rPr>
        <w:t xml:space="preserve"> </w:t>
      </w:r>
    </w:p>
    <w:p w:rsidR="00861207" w:rsidRPr="00601E92" w:rsidRDefault="00861207" w:rsidP="00ED77DB">
      <w:pPr>
        <w:pStyle w:val="Odstavecseseznamem"/>
        <w:overflowPunct w:val="0"/>
        <w:autoSpaceDE w:val="0"/>
        <w:autoSpaceDN w:val="0"/>
        <w:adjustRightInd w:val="0"/>
        <w:spacing w:after="0" w:line="240" w:lineRule="auto"/>
        <w:ind w:left="788"/>
        <w:contextualSpacing w:val="0"/>
        <w:textAlignment w:val="baseline"/>
        <w:rPr>
          <w:rFonts w:ascii="Verdana" w:eastAsia="Times New Roman" w:hAnsi="Verdana" w:cs="Times New Roman"/>
          <w:lang w:eastAsia="cs-CZ"/>
        </w:rPr>
      </w:pPr>
      <w:r w:rsidRPr="00601E92">
        <w:rPr>
          <w:rFonts w:ascii="Verdana" w:eastAsia="Times New Roman" w:hAnsi="Verdana" w:cs="Times New Roman"/>
          <w:b/>
          <w:lang w:eastAsia="cs-CZ"/>
        </w:rPr>
        <w:t>Ukončení prací etapy</w:t>
      </w:r>
      <w:r w:rsidR="00FC4B04" w:rsidRPr="00601E92">
        <w:rPr>
          <w:rFonts w:ascii="Verdana" w:eastAsia="Times New Roman" w:hAnsi="Verdana" w:cs="Times New Roman"/>
          <w:b/>
          <w:lang w:eastAsia="cs-CZ"/>
        </w:rPr>
        <w:t xml:space="preserve"> A</w:t>
      </w:r>
      <w:r w:rsidRPr="00601E92">
        <w:rPr>
          <w:rFonts w:ascii="Verdana" w:eastAsia="Times New Roman" w:hAnsi="Verdana" w:cs="Times New Roman"/>
          <w:b/>
          <w:lang w:eastAsia="cs-CZ"/>
        </w:rPr>
        <w:t>:</w:t>
      </w:r>
      <w:r w:rsidRPr="00601E92">
        <w:rPr>
          <w:rFonts w:ascii="Verdana" w:eastAsia="Times New Roman" w:hAnsi="Verdana" w:cs="Times New Roman"/>
          <w:lang w:eastAsia="cs-CZ"/>
        </w:rPr>
        <w:tab/>
      </w:r>
      <w:r w:rsidRPr="00601E92">
        <w:rPr>
          <w:rFonts w:ascii="Verdana" w:eastAsia="Times New Roman" w:hAnsi="Verdana" w:cs="Times New Roman"/>
          <w:lang w:eastAsia="cs-CZ"/>
        </w:rPr>
        <w:tab/>
      </w:r>
      <w:r w:rsidR="00D7648C">
        <w:rPr>
          <w:rFonts w:ascii="Verdana" w:eastAsia="Times New Roman" w:hAnsi="Verdana" w:cs="Times New Roman"/>
          <w:lang w:eastAsia="cs-CZ"/>
        </w:rPr>
        <w:tab/>
      </w:r>
      <w:r w:rsidR="00FC4B04" w:rsidRPr="00601E92">
        <w:rPr>
          <w:rFonts w:ascii="Verdana" w:eastAsia="Times New Roman" w:hAnsi="Verdana" w:cs="Times New Roman"/>
          <w:b/>
          <w:lang w:eastAsia="cs-CZ"/>
        </w:rPr>
        <w:t>15. 12. 2020</w:t>
      </w:r>
    </w:p>
    <w:p w:rsidR="00861207" w:rsidRPr="00601E92" w:rsidRDefault="00861207" w:rsidP="00ED77DB">
      <w:pPr>
        <w:pStyle w:val="Odstavecseseznamem"/>
        <w:overflowPunct w:val="0"/>
        <w:autoSpaceDE w:val="0"/>
        <w:autoSpaceDN w:val="0"/>
        <w:adjustRightInd w:val="0"/>
        <w:spacing w:after="0" w:line="240" w:lineRule="auto"/>
        <w:ind w:left="788"/>
        <w:contextualSpacing w:val="0"/>
        <w:textAlignment w:val="baseline"/>
        <w:rPr>
          <w:rFonts w:ascii="Verdana" w:eastAsia="Times New Roman" w:hAnsi="Verdana" w:cs="Times New Roman"/>
          <w:lang w:eastAsia="cs-CZ"/>
        </w:rPr>
      </w:pPr>
      <w:r w:rsidRPr="00601E92">
        <w:rPr>
          <w:rFonts w:ascii="Verdana" w:eastAsia="Times New Roman" w:hAnsi="Verdana" w:cs="Times New Roman"/>
          <w:b/>
          <w:lang w:eastAsia="cs-CZ"/>
        </w:rPr>
        <w:t>Ukončení etapy</w:t>
      </w:r>
      <w:r w:rsidR="00FC4B04" w:rsidRPr="00601E92">
        <w:rPr>
          <w:rFonts w:ascii="Verdana" w:eastAsia="Times New Roman" w:hAnsi="Verdana" w:cs="Times New Roman"/>
          <w:b/>
          <w:lang w:eastAsia="cs-CZ"/>
        </w:rPr>
        <w:t xml:space="preserve"> B</w:t>
      </w:r>
      <w:r w:rsidRPr="00601E92">
        <w:rPr>
          <w:rFonts w:ascii="Verdana" w:eastAsia="Times New Roman" w:hAnsi="Verdana" w:cs="Times New Roman"/>
          <w:b/>
          <w:lang w:eastAsia="cs-CZ"/>
        </w:rPr>
        <w:t xml:space="preserve"> a ukončení plnění:</w:t>
      </w:r>
      <w:r w:rsidRPr="00601E92">
        <w:rPr>
          <w:rFonts w:ascii="Verdana" w:eastAsia="Times New Roman" w:hAnsi="Verdana" w:cs="Times New Roman"/>
          <w:lang w:eastAsia="cs-CZ"/>
        </w:rPr>
        <w:t xml:space="preserve"> </w:t>
      </w:r>
      <w:r w:rsidR="00D7648C">
        <w:rPr>
          <w:rFonts w:ascii="Verdana" w:eastAsia="Times New Roman" w:hAnsi="Verdana" w:cs="Times New Roman"/>
          <w:lang w:eastAsia="cs-CZ"/>
        </w:rPr>
        <w:tab/>
      </w:r>
      <w:r w:rsidRPr="00601E92">
        <w:rPr>
          <w:rFonts w:ascii="Verdana" w:eastAsia="Times New Roman" w:hAnsi="Verdana" w:cs="Times New Roman"/>
          <w:b/>
          <w:lang w:eastAsia="cs-CZ"/>
        </w:rPr>
        <w:t>30. 06. 202</w:t>
      </w:r>
      <w:r w:rsidR="00FC4B04" w:rsidRPr="00601E92">
        <w:rPr>
          <w:rFonts w:ascii="Verdana" w:eastAsia="Times New Roman" w:hAnsi="Verdana" w:cs="Times New Roman"/>
          <w:b/>
          <w:lang w:eastAsia="cs-CZ"/>
        </w:rPr>
        <w:t>1</w:t>
      </w:r>
    </w:p>
    <w:p w:rsidR="00861207" w:rsidRPr="00601E92" w:rsidRDefault="00861207" w:rsidP="00ED77DB">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601E92">
        <w:rPr>
          <w:rFonts w:ascii="Verdana" w:eastAsia="Times New Roman" w:hAnsi="Verdana" w:cs="Times New Roman"/>
          <w:lang w:eastAsia="cs-CZ"/>
        </w:rPr>
        <w:t>Ustanovení odstavce 49. Obchodních podmínek ke Smlouvě o dílo (dále jen „Obchodní podmínky“, viz příloha č. 3 této Smlouvy) se pro účely této smlouvy nepoužije. Zhotovitel je povinen přeložit Harmonogram prací v zadávacím řízení . Tento harmonogram musí splňovat časovou osu plnění předmětu Díla stanovenou částí B. přílohy č.1 této Smlouvy.</w:t>
      </w:r>
    </w:p>
    <w:p w:rsidR="00861207" w:rsidRPr="00861207" w:rsidRDefault="00861207" w:rsidP="00ED77DB">
      <w:pPr>
        <w:pStyle w:val="Odstavecseseznamem"/>
        <w:numPr>
          <w:ilvl w:val="0"/>
          <w:numId w:val="36"/>
        </w:numPr>
        <w:overflowPunct w:val="0"/>
        <w:autoSpaceDE w:val="0"/>
        <w:autoSpaceDN w:val="0"/>
        <w:adjustRightInd w:val="0"/>
        <w:spacing w:before="240" w:after="0" w:line="240" w:lineRule="auto"/>
        <w:ind w:left="357" w:hanging="357"/>
        <w:contextualSpacing w:val="0"/>
        <w:textAlignment w:val="baseline"/>
        <w:rPr>
          <w:rFonts w:ascii="Verdana" w:eastAsia="Times New Roman" w:hAnsi="Verdana" w:cs="Times New Roman"/>
          <w:b/>
          <w:sz w:val="22"/>
          <w:szCs w:val="22"/>
          <w:lang w:eastAsia="cs-CZ"/>
        </w:rPr>
      </w:pPr>
      <w:r w:rsidRPr="00861207">
        <w:rPr>
          <w:rFonts w:ascii="Verdana" w:eastAsia="Times New Roman" w:hAnsi="Verdana" w:cs="Times New Roman"/>
          <w:b/>
          <w:sz w:val="22"/>
          <w:szCs w:val="22"/>
          <w:lang w:eastAsia="cs-CZ"/>
        </w:rPr>
        <w:t>Záruční doba</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Záruční doba na provedené práce činí 24 měsíců.</w:t>
      </w:r>
    </w:p>
    <w:p w:rsidR="00861207" w:rsidRPr="00861207" w:rsidRDefault="00861207" w:rsidP="00ED77DB">
      <w:pPr>
        <w:pStyle w:val="Odstavecseseznamem"/>
        <w:numPr>
          <w:ilvl w:val="0"/>
          <w:numId w:val="36"/>
        </w:numPr>
        <w:overflowPunct w:val="0"/>
        <w:autoSpaceDE w:val="0"/>
        <w:autoSpaceDN w:val="0"/>
        <w:adjustRightInd w:val="0"/>
        <w:spacing w:before="240" w:after="0" w:line="240" w:lineRule="auto"/>
        <w:ind w:left="357" w:hanging="357"/>
        <w:contextualSpacing w:val="0"/>
        <w:textAlignment w:val="baseline"/>
        <w:rPr>
          <w:rFonts w:ascii="Verdana" w:eastAsia="Times New Roman" w:hAnsi="Verdana" w:cs="Times New Roman"/>
          <w:b/>
          <w:sz w:val="22"/>
          <w:szCs w:val="22"/>
          <w:lang w:eastAsia="cs-CZ"/>
        </w:rPr>
      </w:pPr>
      <w:r w:rsidRPr="00861207">
        <w:rPr>
          <w:rFonts w:ascii="Verdana" w:eastAsia="Times New Roman" w:hAnsi="Verdana" w:cs="Times New Roman"/>
          <w:b/>
          <w:sz w:val="22"/>
          <w:szCs w:val="22"/>
          <w:lang w:eastAsia="cs-CZ"/>
        </w:rPr>
        <w:t>Poddodavatelé a realizační tým</w:t>
      </w:r>
    </w:p>
    <w:p w:rsidR="00861207" w:rsidRPr="00CE6295" w:rsidRDefault="00861207" w:rsidP="00861207">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 xml:space="preserve">Na provedení Díla se budou podílet poddodavatelé uvedení v příloze č.2 této smlouvy. </w:t>
      </w:r>
    </w:p>
    <w:p w:rsidR="00861207" w:rsidRPr="00861207" w:rsidRDefault="00861207" w:rsidP="00ED77DB">
      <w:pPr>
        <w:pStyle w:val="Odstavecseseznamem"/>
        <w:numPr>
          <w:ilvl w:val="0"/>
          <w:numId w:val="36"/>
        </w:numPr>
        <w:overflowPunct w:val="0"/>
        <w:autoSpaceDE w:val="0"/>
        <w:autoSpaceDN w:val="0"/>
        <w:adjustRightInd w:val="0"/>
        <w:spacing w:before="240" w:after="0" w:line="240" w:lineRule="auto"/>
        <w:ind w:left="357" w:hanging="357"/>
        <w:contextualSpacing w:val="0"/>
        <w:textAlignment w:val="baseline"/>
        <w:rPr>
          <w:rFonts w:ascii="Verdana" w:eastAsia="Times New Roman" w:hAnsi="Verdana" w:cs="Times New Roman"/>
          <w:b/>
          <w:sz w:val="22"/>
          <w:szCs w:val="22"/>
          <w:lang w:eastAsia="cs-CZ"/>
        </w:rPr>
      </w:pPr>
      <w:r w:rsidRPr="00861207">
        <w:rPr>
          <w:rFonts w:ascii="Verdana" w:eastAsia="Times New Roman" w:hAnsi="Verdana" w:cs="Times New Roman"/>
          <w:b/>
          <w:sz w:val="22"/>
          <w:szCs w:val="22"/>
          <w:lang w:eastAsia="cs-CZ"/>
        </w:rPr>
        <w:t>Další ujednání</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Zhotovitel prohlašuje, že je způsobilý k řádnému a včasnému provedení Díla a že disponuje takovými kapacitami a odbornými znalostmi, které jsou třeba k řádnému provedení Díla.</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Kontaktními osobami smluvních stran jsou:</w:t>
      </w:r>
    </w:p>
    <w:p w:rsidR="00861207" w:rsidRPr="00FC4B04" w:rsidRDefault="00861207" w:rsidP="00CE6295">
      <w:pPr>
        <w:pStyle w:val="Odstavecseseznamem"/>
        <w:numPr>
          <w:ilvl w:val="2"/>
          <w:numId w:val="36"/>
        </w:numPr>
        <w:overflowPunct w:val="0"/>
        <w:autoSpaceDE w:val="0"/>
        <w:autoSpaceDN w:val="0"/>
        <w:adjustRightInd w:val="0"/>
        <w:spacing w:before="240" w:after="0" w:line="240" w:lineRule="auto"/>
        <w:contextualSpacing w:val="0"/>
        <w:textAlignment w:val="baseline"/>
        <w:rPr>
          <w:rFonts w:ascii="Verdana" w:eastAsia="Times New Roman" w:hAnsi="Verdana" w:cs="Times New Roman"/>
          <w:lang w:eastAsia="cs-CZ"/>
        </w:rPr>
      </w:pPr>
      <w:r w:rsidRPr="00FC4B04">
        <w:rPr>
          <w:rFonts w:ascii="Verdana" w:eastAsia="Times New Roman" w:hAnsi="Verdana" w:cs="Times New Roman"/>
          <w:lang w:eastAsia="cs-CZ"/>
        </w:rPr>
        <w:t>za Objednatele Ing. Tomáš Čermák, tel. 972 226 417, email: CermakT@szdc.cz</w:t>
      </w:r>
    </w:p>
    <w:p w:rsidR="00861207" w:rsidRPr="00861207" w:rsidRDefault="00861207" w:rsidP="00CE6295">
      <w:pPr>
        <w:pStyle w:val="Odstavecseseznamem"/>
        <w:numPr>
          <w:ilvl w:val="2"/>
          <w:numId w:val="36"/>
        </w:numPr>
        <w:overflowPunct w:val="0"/>
        <w:autoSpaceDE w:val="0"/>
        <w:autoSpaceDN w:val="0"/>
        <w:adjustRightInd w:val="0"/>
        <w:spacing w:before="240" w:after="0" w:line="240" w:lineRule="auto"/>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 xml:space="preserve">za Zhotovitele p. </w:t>
      </w:r>
      <w:r w:rsidRPr="00861207">
        <w:rPr>
          <w:rFonts w:ascii="Verdana" w:eastAsia="Times New Roman" w:hAnsi="Verdana" w:cs="Times New Roman"/>
          <w:highlight w:val="yellow"/>
          <w:lang w:eastAsia="cs-CZ"/>
        </w:rPr>
        <w:t>……………………,</w:t>
      </w:r>
      <w:r w:rsidRPr="00861207">
        <w:rPr>
          <w:rFonts w:ascii="Verdana" w:eastAsia="Times New Roman" w:hAnsi="Verdana" w:cs="Times New Roman"/>
          <w:lang w:eastAsia="cs-CZ"/>
        </w:rPr>
        <w:t xml:space="preserve"> tel. </w:t>
      </w:r>
      <w:r w:rsidRPr="00861207">
        <w:rPr>
          <w:rFonts w:ascii="Verdana" w:eastAsia="Times New Roman" w:hAnsi="Verdana" w:cs="Times New Roman"/>
          <w:highlight w:val="yellow"/>
          <w:lang w:eastAsia="cs-CZ"/>
        </w:rPr>
        <w:t>…………………,</w:t>
      </w:r>
      <w:r w:rsidRPr="00861207">
        <w:rPr>
          <w:rFonts w:ascii="Verdana" w:eastAsia="Times New Roman" w:hAnsi="Verdana" w:cs="Times New Roman"/>
          <w:lang w:eastAsia="cs-CZ"/>
        </w:rPr>
        <w:t xml:space="preserve"> email </w:t>
      </w:r>
      <w:r w:rsidRPr="00861207">
        <w:rPr>
          <w:rFonts w:ascii="Verdana" w:eastAsia="Times New Roman" w:hAnsi="Verdana" w:cs="Times New Roman"/>
          <w:highlight w:val="yellow"/>
          <w:lang w:eastAsia="cs-CZ"/>
        </w:rPr>
        <w:t>…………………….</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 xml:space="preserve"> 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CE6295">
        <w:rPr>
          <w:rFonts w:ascii="Verdana" w:eastAsia="Times New Roman" w:hAnsi="Verdana" w:cs="Times New Roman"/>
          <w:lang w:eastAsia="cs-CZ"/>
        </w:rPr>
        <w:t xml:space="preserve">Zaslání </w:t>
      </w:r>
      <w:r w:rsidRPr="00861207">
        <w:rPr>
          <w:rFonts w:ascii="Verdana" w:eastAsia="Times New Roman" w:hAnsi="Verdana" w:cs="Times New Roman"/>
          <w:lang w:eastAsia="cs-CZ"/>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S</w:t>
      </w:r>
      <w:r w:rsidRPr="00CE6295">
        <w:rPr>
          <w:rFonts w:ascii="Verdana" w:eastAsia="Times New Roman" w:hAnsi="Verdana" w:cs="Times New Roman"/>
          <w:lang w:eastAsia="cs-CZ"/>
        </w:rPr>
        <w:t>mluvn</w:t>
      </w:r>
      <w:r w:rsidRPr="00861207">
        <w:rPr>
          <w:rFonts w:ascii="Verdana" w:eastAsia="Times New Roman" w:hAnsi="Verdana" w:cs="Times New Roman"/>
          <w:lang w:eastAsia="cs-CZ"/>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J</w:t>
      </w:r>
      <w:r w:rsidRPr="00CE6295">
        <w:rPr>
          <w:rFonts w:ascii="Verdana" w:eastAsia="Times New Roman" w:hAnsi="Verdana" w:cs="Times New Roman"/>
          <w:lang w:eastAsia="cs-CZ"/>
        </w:rPr>
        <w:t>estliže</w:t>
      </w:r>
      <w:r w:rsidRPr="00861207">
        <w:rPr>
          <w:rFonts w:ascii="Verdana" w:eastAsia="Times New Roman" w:hAnsi="Verdana" w:cs="Times New Roman"/>
          <w:lang w:eastAsia="cs-CZ"/>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861207">
        <w:rPr>
          <w:rFonts w:ascii="Verdana" w:eastAsia="Times New Roman" w:hAnsi="Verdana" w:cs="Times New Roman"/>
          <w:lang w:eastAsia="cs-CZ"/>
        </w:rPr>
        <w:lastRenderedPageBreak/>
        <w:t>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Osoby uzavírající tuto smlouvu za Smluvní strany souhlasí s uveřejněním svých osobních údajů, které jsou uvedeny v této smlouvě, spolu se smlouvou v registru smluv. Tento souhlas je udělen na dobu neurčitou.</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788" w:hanging="43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Ustanovení odstavce 6. Obchodních podmínek se pro účely této smlouvy nepoužije.</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Ustanovení odstavců 26., 31., 32. a 33. Obchodních podmínek se pro účely této smlouvy nepoužijí. Cenu díla bude hrazena průběžně, a to vždy do 30 dnů ode dne doručení každé Výzvy k úhradě Objednateli. Výzvu k úhradě je Zhotovitel povinen vystavit vždy na cenu prací, které byly v předcházejícím kalendářním měsíci provedeny v souladu se Smlouvou za účelem zhotovení Díla.</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Ustanovení odstavce 38. Obchodních podmínek se pro účely této smlouvy nepoužije. Zhotovitel je povinen zahájit provádění Díla bez zbytečného odkladu po nabytí účinnosti Smlouvy.</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V odstavci 99. Obchodních podmínek se se věta první a druhá mění následovně:</w:t>
      </w:r>
    </w:p>
    <w:p w:rsidR="00861207" w:rsidRPr="00861207" w:rsidRDefault="00861207" w:rsidP="00A63B27">
      <w:pPr>
        <w:pStyle w:val="Odstavecseseznamem"/>
        <w:overflowPunct w:val="0"/>
        <w:autoSpaceDE w:val="0"/>
        <w:autoSpaceDN w:val="0"/>
        <w:adjustRightInd w:val="0"/>
        <w:spacing w:before="240" w:after="0" w:line="240" w:lineRule="auto"/>
        <w:ind w:left="851"/>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Zhotovitel je oprávněn změnit poddodavatele pouze s písemným souhlasem</w:t>
      </w:r>
      <w:r w:rsidR="004B6356">
        <w:rPr>
          <w:rFonts w:ascii="Verdana" w:eastAsia="Times New Roman" w:hAnsi="Verdana" w:cs="Times New Roman"/>
          <w:lang w:eastAsia="cs-CZ"/>
        </w:rPr>
        <w:t xml:space="preserve"> </w:t>
      </w:r>
      <w:r w:rsidRPr="00861207">
        <w:rPr>
          <w:rFonts w:ascii="Verdana" w:eastAsia="Times New Roman" w:hAnsi="Verdana" w:cs="Times New Roman"/>
          <w:lang w:eastAsia="cs-CZ"/>
        </w:rPr>
        <w:t xml:space="preserve">Objednatele a po uzavření dodatku ke Smlouvě. Objednatel vydá písemný souhlas formou zaslání návrhu dodatku po doručení žádosti Zhotovitele a předložení všech potřebných dokumentů Zhotovitelem (zejména jde-li o poddodavatele nahrazujícího poddodavatele, jímž bylo prokazováno splnění kvalifikace). </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Ustanovení odstavců 155. a 156. Obchodních podmínek se nepoužijí. Zhotovitel předložil v zadávacím řízení pojistnou smlouvu v minimální výši požadované zadávací dokumentací. Pojištění bude udržováno po celou dobu plnění Smlouvy.</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Zhotovitel je povinen řídit se přílohou č. 5 této smlouvy – Nález podezřelého předmětu.</w:t>
      </w:r>
    </w:p>
    <w:p w:rsidR="00861207" w:rsidRPr="00861207" w:rsidRDefault="00861207" w:rsidP="00ED77DB">
      <w:pPr>
        <w:pStyle w:val="Odstavecseseznamem"/>
        <w:numPr>
          <w:ilvl w:val="0"/>
          <w:numId w:val="36"/>
        </w:numPr>
        <w:overflowPunct w:val="0"/>
        <w:autoSpaceDE w:val="0"/>
        <w:autoSpaceDN w:val="0"/>
        <w:adjustRightInd w:val="0"/>
        <w:spacing w:before="240" w:after="0" w:line="240" w:lineRule="auto"/>
        <w:ind w:left="357" w:hanging="357"/>
        <w:contextualSpacing w:val="0"/>
        <w:textAlignment w:val="baseline"/>
        <w:rPr>
          <w:rFonts w:ascii="Verdana" w:eastAsia="Times New Roman" w:hAnsi="Verdana" w:cs="Times New Roman"/>
          <w:b/>
          <w:sz w:val="22"/>
          <w:szCs w:val="22"/>
          <w:lang w:eastAsia="cs-CZ"/>
        </w:rPr>
      </w:pPr>
      <w:r w:rsidRPr="00861207">
        <w:rPr>
          <w:rFonts w:ascii="Verdana" w:eastAsia="Times New Roman" w:hAnsi="Verdana" w:cs="Times New Roman"/>
          <w:b/>
          <w:sz w:val="22"/>
          <w:szCs w:val="22"/>
          <w:lang w:eastAsia="cs-CZ"/>
        </w:rPr>
        <w:t>Závěrečná ujednání</w:t>
      </w:r>
    </w:p>
    <w:p w:rsidR="00CE6295" w:rsidRPr="00861207" w:rsidRDefault="00CE6295"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 xml:space="preserve">Tato Smlouva je sepsána </w:t>
      </w:r>
      <w:r>
        <w:rPr>
          <w:rFonts w:ascii="Verdana" w:eastAsia="Times New Roman" w:hAnsi="Verdana" w:cs="Times New Roman"/>
          <w:lang w:eastAsia="cs-CZ"/>
        </w:rPr>
        <w:t xml:space="preserve">ve </w:t>
      </w:r>
      <w:r w:rsidRPr="00A04B21">
        <w:rPr>
          <w:rFonts w:ascii="Verdana" w:eastAsia="Times New Roman" w:hAnsi="Verdana" w:cs="Times New Roman"/>
          <w:b/>
          <w:highlight w:val="yellow"/>
          <w:lang w:eastAsia="cs-CZ"/>
        </w:rPr>
        <w:t>třech</w:t>
      </w:r>
      <w:r w:rsidRPr="00861207">
        <w:rPr>
          <w:rFonts w:ascii="Verdana" w:eastAsia="Times New Roman" w:hAnsi="Verdana" w:cs="Times New Roman"/>
          <w:lang w:eastAsia="cs-CZ"/>
        </w:rPr>
        <w:t xml:space="preserve"> vyhotoveních, přičemž </w:t>
      </w:r>
      <w:r w:rsidRPr="00A04B21">
        <w:rPr>
          <w:rFonts w:ascii="Verdana" w:eastAsia="Times New Roman" w:hAnsi="Verdana" w:cs="Times New Roman"/>
          <w:b/>
          <w:highlight w:val="yellow"/>
          <w:lang w:eastAsia="cs-CZ"/>
        </w:rPr>
        <w:t>jedno</w:t>
      </w:r>
      <w:r w:rsidRPr="00861207">
        <w:rPr>
          <w:rFonts w:ascii="Verdana" w:eastAsia="Times New Roman" w:hAnsi="Verdana" w:cs="Times New Roman"/>
          <w:lang w:eastAsia="cs-CZ"/>
        </w:rPr>
        <w:t xml:space="preserve"> vyhotovení obdrží Zhotovitel a </w:t>
      </w:r>
      <w:r w:rsidRPr="00A04B21">
        <w:rPr>
          <w:rFonts w:ascii="Verdana" w:eastAsia="Times New Roman" w:hAnsi="Verdana" w:cs="Times New Roman"/>
          <w:b/>
          <w:lang w:eastAsia="cs-CZ"/>
        </w:rPr>
        <w:t>dvě</w:t>
      </w:r>
      <w:r w:rsidRPr="00861207">
        <w:rPr>
          <w:rFonts w:ascii="Verdana" w:eastAsia="Times New Roman" w:hAnsi="Verdana" w:cs="Times New Roman"/>
          <w:lang w:eastAsia="cs-CZ"/>
        </w:rPr>
        <w:t xml:space="preserve"> vyhotovení Objednatel.</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Tato smlouva se řídí Obchodními podmínkami, které tvoří přílohu této Smlouvy. Odchylná ujednání ve Smlouvě o dílo mají před zněním Obchodních podmínek přednost.</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 xml:space="preserve">Zhotovitel prohlašuje, že: </w:t>
      </w:r>
    </w:p>
    <w:p w:rsidR="00861207" w:rsidRPr="00861207" w:rsidRDefault="00861207" w:rsidP="00CE6295">
      <w:pPr>
        <w:pStyle w:val="Odstavecseseznamem"/>
        <w:numPr>
          <w:ilvl w:val="2"/>
          <w:numId w:val="36"/>
        </w:numPr>
        <w:overflowPunct w:val="0"/>
        <w:autoSpaceDE w:val="0"/>
        <w:autoSpaceDN w:val="0"/>
        <w:adjustRightInd w:val="0"/>
        <w:spacing w:before="240" w:after="0" w:line="240" w:lineRule="auto"/>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se zněním Obchodních podmínek se před podpisem této smlouvy seznámil,</w:t>
      </w:r>
    </w:p>
    <w:p w:rsidR="00861207" w:rsidRPr="00861207" w:rsidRDefault="00861207" w:rsidP="00CE6295">
      <w:pPr>
        <w:pStyle w:val="Odstavecseseznamem"/>
        <w:numPr>
          <w:ilvl w:val="2"/>
          <w:numId w:val="36"/>
        </w:numPr>
        <w:overflowPunct w:val="0"/>
        <w:autoSpaceDE w:val="0"/>
        <w:autoSpaceDN w:val="0"/>
        <w:adjustRightInd w:val="0"/>
        <w:spacing w:before="240" w:after="0" w:line="240" w:lineRule="auto"/>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lastRenderedPageBreak/>
        <w:t>v dostatečném rozsahu se seznámil s veškerými požadavky Objednatele dle této smlouvy, přičemž si není vědom žádným překážek, které by mu bránily v poskytnutí sjednaného plnění v souladu s touto smlouvou.</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Veškerá práva a povinnosti Smluvních stran vyplývající ze Smlouvy o dílo a Obchodních podmínek se řídí českým právním řádem.</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Smluvní vztahy neupravené Smlouvou o dílo a Obchodními podmínkami se řídí Občanským zákoníkem a dalšími právními předpisy.</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Všechny spory vznikající ze Smlouvy o dílo a v souvislosti s ní budou dle vůle Smluvních stran rozhodovány soudy České republiky, jakožto soudy výlučně příslušnými.</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Smlouvu o dílo lze měnit pouze písemnými dodatky.</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Pokud některá ustanovení Obchodních podmínek nebo jejich část nelze vzhledem k povaze Díla objektivně a zcela zřejmě použít, pak z takových ustanovení nebo jejich částí práva ani povinnosti Smluvním stranám nevznikají.</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Zvláštní podmínky, na které odkazuje Smlouva o dílo, mají přednost před zněním Obchodních podmínek, Obchodní podmínky se užijí v rozsahu, v jakém nejsou v rozporu s takovými zvláštními podmínkami.</w:t>
      </w:r>
    </w:p>
    <w:p w:rsidR="00861207" w:rsidRPr="00861207" w:rsidRDefault="00861207" w:rsidP="00CE6295">
      <w:pPr>
        <w:pStyle w:val="Odstavecseseznamem"/>
        <w:numPr>
          <w:ilvl w:val="1"/>
          <w:numId w:val="36"/>
        </w:numPr>
        <w:overflowPunct w:val="0"/>
        <w:autoSpaceDE w:val="0"/>
        <w:autoSpaceDN w:val="0"/>
        <w:adjustRightInd w:val="0"/>
        <w:spacing w:before="240" w:after="0" w:line="240" w:lineRule="auto"/>
        <w:ind w:left="851" w:hanging="494"/>
        <w:contextualSpacing w:val="0"/>
        <w:textAlignment w:val="baseline"/>
        <w:rPr>
          <w:rFonts w:ascii="Verdana" w:eastAsia="Times New Roman" w:hAnsi="Verdana" w:cs="Times New Roman"/>
          <w:lang w:eastAsia="cs-CZ"/>
        </w:rPr>
      </w:pPr>
      <w:r w:rsidRPr="00861207">
        <w:rPr>
          <w:rFonts w:ascii="Verdana" w:eastAsia="Times New Roman" w:hAnsi="Verdana" w:cs="Times New Roman"/>
          <w:lang w:eastAsia="cs-CZ"/>
        </w:rPr>
        <w:t>Tato smlouva nabývá platnosti okamžikem podpisu poslední ze smluvních stran. Je-li Smlouva uveřejňována v registru smluv, nabývá účinnosti dnem uveřejnění v registru smluv, jinak je účinná od okamžiku uzavření.</w:t>
      </w:r>
    </w:p>
    <w:p w:rsidR="00861207" w:rsidRPr="00861207" w:rsidRDefault="00861207" w:rsidP="00861207">
      <w:pPr>
        <w:overflowPunct w:val="0"/>
        <w:autoSpaceDE w:val="0"/>
        <w:autoSpaceDN w:val="0"/>
        <w:adjustRightInd w:val="0"/>
        <w:spacing w:after="0" w:line="240" w:lineRule="auto"/>
        <w:ind w:left="567"/>
        <w:contextualSpacing/>
        <w:textAlignment w:val="baseline"/>
        <w:outlineLvl w:val="1"/>
        <w:rPr>
          <w:rFonts w:ascii="Verdana" w:eastAsia="Times New Roman" w:hAnsi="Verdana" w:cs="Times New Roman"/>
          <w:lang w:eastAsia="cs-CZ"/>
        </w:rPr>
      </w:pPr>
    </w:p>
    <w:p w:rsidR="00861207" w:rsidRPr="00861207" w:rsidRDefault="00861207" w:rsidP="00D7648C">
      <w:pPr>
        <w:overflowPunct w:val="0"/>
        <w:autoSpaceDE w:val="0"/>
        <w:autoSpaceDN w:val="0"/>
        <w:adjustRightInd w:val="0"/>
        <w:spacing w:after="120" w:line="240" w:lineRule="auto"/>
        <w:textAlignment w:val="baseline"/>
        <w:rPr>
          <w:rFonts w:ascii="Verdana" w:eastAsia="Times New Roman" w:hAnsi="Verdana" w:cs="Times New Roman"/>
          <w:b/>
          <w:lang w:eastAsia="cs-CZ"/>
        </w:rPr>
      </w:pPr>
      <w:r w:rsidRPr="00861207">
        <w:rPr>
          <w:rFonts w:ascii="Verdana" w:eastAsia="Times New Roman" w:hAnsi="Verdana" w:cs="Times New Roman"/>
          <w:b/>
          <w:lang w:eastAsia="cs-CZ"/>
        </w:rPr>
        <w:t>Přílohy</w:t>
      </w:r>
    </w:p>
    <w:p w:rsidR="00861207" w:rsidRPr="00A04B21" w:rsidRDefault="00861207" w:rsidP="00861207">
      <w:pPr>
        <w:numPr>
          <w:ilvl w:val="0"/>
          <w:numId w:val="34"/>
        </w:numPr>
        <w:overflowPunct w:val="0"/>
        <w:autoSpaceDE w:val="0"/>
        <w:autoSpaceDN w:val="0"/>
        <w:adjustRightInd w:val="0"/>
        <w:spacing w:after="0" w:line="240" w:lineRule="auto"/>
        <w:ind w:left="709" w:hanging="709"/>
        <w:contextualSpacing/>
        <w:textAlignment w:val="baseline"/>
        <w:rPr>
          <w:rFonts w:ascii="Verdana" w:eastAsia="Times New Roman" w:hAnsi="Verdana" w:cs="Times New Roman"/>
          <w:lang w:eastAsia="cs-CZ"/>
        </w:rPr>
      </w:pPr>
      <w:r w:rsidRPr="00A04B21">
        <w:rPr>
          <w:rFonts w:ascii="Verdana" w:eastAsia="Times New Roman" w:hAnsi="Verdana" w:cs="Times New Roman"/>
          <w:lang w:eastAsia="cs-CZ"/>
        </w:rPr>
        <w:t>Zvláštní podmínky</w:t>
      </w:r>
    </w:p>
    <w:p w:rsidR="00861207" w:rsidRPr="00861207" w:rsidRDefault="00861207" w:rsidP="00861207">
      <w:pPr>
        <w:numPr>
          <w:ilvl w:val="0"/>
          <w:numId w:val="34"/>
        </w:numPr>
        <w:overflowPunct w:val="0"/>
        <w:autoSpaceDE w:val="0"/>
        <w:autoSpaceDN w:val="0"/>
        <w:adjustRightInd w:val="0"/>
        <w:spacing w:after="0" w:line="240" w:lineRule="auto"/>
        <w:ind w:left="709" w:hanging="709"/>
        <w:contextualSpacing/>
        <w:textAlignment w:val="baseline"/>
        <w:rPr>
          <w:rFonts w:ascii="Verdana" w:eastAsia="Times New Roman" w:hAnsi="Verdana" w:cs="Times New Roman"/>
          <w:lang w:eastAsia="cs-CZ"/>
        </w:rPr>
      </w:pPr>
      <w:r w:rsidRPr="00861207">
        <w:rPr>
          <w:rFonts w:ascii="Verdana" w:eastAsia="Times New Roman" w:hAnsi="Verdana" w:cs="Times New Roman"/>
          <w:lang w:eastAsia="cs-CZ"/>
        </w:rPr>
        <w:t xml:space="preserve">Seznam poddodavatelů </w:t>
      </w:r>
    </w:p>
    <w:p w:rsidR="00861207" w:rsidRPr="00861207" w:rsidRDefault="00861207" w:rsidP="00861207">
      <w:pPr>
        <w:numPr>
          <w:ilvl w:val="0"/>
          <w:numId w:val="34"/>
        </w:numPr>
        <w:overflowPunct w:val="0"/>
        <w:autoSpaceDE w:val="0"/>
        <w:autoSpaceDN w:val="0"/>
        <w:adjustRightInd w:val="0"/>
        <w:spacing w:after="0" w:line="240" w:lineRule="auto"/>
        <w:ind w:left="709" w:hanging="709"/>
        <w:contextualSpacing/>
        <w:textAlignment w:val="baseline"/>
        <w:rPr>
          <w:rFonts w:ascii="Verdana" w:eastAsia="Times New Roman" w:hAnsi="Verdana" w:cs="Times New Roman"/>
          <w:lang w:eastAsia="cs-CZ"/>
        </w:rPr>
      </w:pPr>
      <w:r w:rsidRPr="00861207">
        <w:rPr>
          <w:rFonts w:ascii="Verdana" w:eastAsia="Times New Roman" w:hAnsi="Verdana" w:cs="Times New Roman"/>
          <w:lang w:eastAsia="cs-CZ"/>
        </w:rPr>
        <w:t>Obchodní podmínky ke Smlouvě o dílo</w:t>
      </w:r>
    </w:p>
    <w:p w:rsidR="00861207" w:rsidRPr="00861207" w:rsidRDefault="00861207" w:rsidP="00861207">
      <w:pPr>
        <w:numPr>
          <w:ilvl w:val="0"/>
          <w:numId w:val="34"/>
        </w:numPr>
        <w:overflowPunct w:val="0"/>
        <w:autoSpaceDE w:val="0"/>
        <w:autoSpaceDN w:val="0"/>
        <w:adjustRightInd w:val="0"/>
        <w:spacing w:after="0" w:line="240" w:lineRule="auto"/>
        <w:ind w:left="709" w:hanging="709"/>
        <w:contextualSpacing/>
        <w:textAlignment w:val="baseline"/>
        <w:rPr>
          <w:rFonts w:ascii="Verdana" w:eastAsia="Times New Roman" w:hAnsi="Verdana" w:cs="Times New Roman"/>
          <w:lang w:eastAsia="cs-CZ"/>
        </w:rPr>
      </w:pPr>
      <w:r w:rsidRPr="00861207">
        <w:rPr>
          <w:rFonts w:ascii="Verdana" w:eastAsia="Times New Roman" w:hAnsi="Verdana" w:cs="Times New Roman"/>
          <w:lang w:eastAsia="cs-CZ"/>
        </w:rPr>
        <w:t>Harmonogram</w:t>
      </w:r>
    </w:p>
    <w:p w:rsidR="00861207" w:rsidRPr="00861207" w:rsidRDefault="00861207" w:rsidP="00861207">
      <w:pPr>
        <w:numPr>
          <w:ilvl w:val="0"/>
          <w:numId w:val="34"/>
        </w:numPr>
        <w:overflowPunct w:val="0"/>
        <w:autoSpaceDE w:val="0"/>
        <w:autoSpaceDN w:val="0"/>
        <w:adjustRightInd w:val="0"/>
        <w:spacing w:after="0" w:line="240" w:lineRule="auto"/>
        <w:ind w:left="709" w:hanging="709"/>
        <w:contextualSpacing/>
        <w:textAlignment w:val="baseline"/>
        <w:rPr>
          <w:rFonts w:ascii="Verdana" w:eastAsia="Times New Roman" w:hAnsi="Verdana" w:cs="Times New Roman"/>
          <w:lang w:eastAsia="cs-CZ"/>
        </w:rPr>
      </w:pPr>
      <w:r w:rsidRPr="00861207">
        <w:rPr>
          <w:rFonts w:ascii="Verdana" w:eastAsia="Times New Roman" w:hAnsi="Verdana" w:cs="Times New Roman"/>
          <w:lang w:eastAsia="cs-CZ"/>
        </w:rPr>
        <w:t>Nález podezřelého předmětu</w:t>
      </w:r>
    </w:p>
    <w:p w:rsidR="00861207" w:rsidRPr="00861207" w:rsidRDefault="00861207" w:rsidP="00861207">
      <w:pPr>
        <w:numPr>
          <w:ilvl w:val="0"/>
          <w:numId w:val="34"/>
        </w:numPr>
        <w:overflowPunct w:val="0"/>
        <w:autoSpaceDE w:val="0"/>
        <w:autoSpaceDN w:val="0"/>
        <w:adjustRightInd w:val="0"/>
        <w:spacing w:after="0" w:line="240" w:lineRule="auto"/>
        <w:ind w:left="709" w:hanging="709"/>
        <w:contextualSpacing/>
        <w:textAlignment w:val="baseline"/>
        <w:rPr>
          <w:rFonts w:ascii="Verdana" w:eastAsia="Times New Roman" w:hAnsi="Verdana" w:cs="Times New Roman"/>
          <w:lang w:eastAsia="cs-CZ"/>
        </w:rPr>
      </w:pPr>
      <w:r w:rsidRPr="00861207">
        <w:rPr>
          <w:rFonts w:ascii="Verdana" w:eastAsia="Times New Roman" w:hAnsi="Verdana" w:cs="Times New Roman"/>
          <w:lang w:eastAsia="cs-CZ"/>
        </w:rPr>
        <w:t>Položkový rozpočet</w:t>
      </w:r>
    </w:p>
    <w:p w:rsidR="00861207" w:rsidRPr="00861207" w:rsidRDefault="00861207" w:rsidP="00861207">
      <w:pPr>
        <w:overflowPunct w:val="0"/>
        <w:autoSpaceDE w:val="0"/>
        <w:autoSpaceDN w:val="0"/>
        <w:adjustRightInd w:val="0"/>
        <w:spacing w:after="0" w:line="240" w:lineRule="auto"/>
        <w:ind w:left="720"/>
        <w:contextualSpacing/>
        <w:textAlignment w:val="baseline"/>
        <w:rPr>
          <w:rFonts w:ascii="Verdana" w:eastAsia="Times New Roman" w:hAnsi="Verdana" w:cs="Times New Roman"/>
          <w:highlight w:val="yellow"/>
          <w:lang w:eastAsia="cs-CZ"/>
        </w:rPr>
      </w:pPr>
    </w:p>
    <w:p w:rsidR="00861207" w:rsidRPr="00861207" w:rsidRDefault="00861207" w:rsidP="00861207">
      <w:pPr>
        <w:overflowPunct w:val="0"/>
        <w:autoSpaceDE w:val="0"/>
        <w:autoSpaceDN w:val="0"/>
        <w:adjustRightInd w:val="0"/>
        <w:spacing w:after="0" w:line="240" w:lineRule="auto"/>
        <w:textAlignment w:val="baseline"/>
        <w:rPr>
          <w:rFonts w:ascii="Verdana" w:eastAsia="Times New Roman" w:hAnsi="Verdana" w:cs="Times New Roman"/>
          <w:lang w:eastAsia="cs-CZ"/>
        </w:rPr>
      </w:pPr>
    </w:p>
    <w:p w:rsidR="00861207" w:rsidRPr="00861207" w:rsidRDefault="00861207" w:rsidP="00861207">
      <w:pPr>
        <w:tabs>
          <w:tab w:val="left" w:pos="4678"/>
        </w:tabs>
        <w:overflowPunct w:val="0"/>
        <w:autoSpaceDE w:val="0"/>
        <w:autoSpaceDN w:val="0"/>
        <w:adjustRightInd w:val="0"/>
        <w:spacing w:after="0" w:line="240" w:lineRule="auto"/>
        <w:textAlignment w:val="baseline"/>
        <w:rPr>
          <w:rFonts w:ascii="Verdana" w:eastAsia="Times New Roman" w:hAnsi="Verdana" w:cs="Times New Roman"/>
          <w:lang w:eastAsia="cs-CZ"/>
        </w:rPr>
      </w:pPr>
      <w:r w:rsidRPr="00861207">
        <w:rPr>
          <w:rFonts w:ascii="Verdana" w:eastAsia="Times New Roman" w:hAnsi="Verdana" w:cs="Times New Roman"/>
          <w:lang w:eastAsia="cs-CZ"/>
        </w:rPr>
        <w:t>V Praze</w:t>
      </w:r>
      <w:r w:rsidRPr="00397B90">
        <w:rPr>
          <w:rFonts w:ascii="Verdana" w:eastAsia="Times New Roman" w:hAnsi="Verdana" w:cs="Times New Roman"/>
          <w:lang w:eastAsia="cs-CZ"/>
        </w:rPr>
        <w:t xml:space="preserve"> dne ____________</w:t>
      </w:r>
      <w:r w:rsidRPr="00397B90">
        <w:rPr>
          <w:rFonts w:ascii="Verdana" w:eastAsia="Times New Roman" w:hAnsi="Verdana" w:cs="Times New Roman"/>
          <w:lang w:eastAsia="cs-CZ"/>
        </w:rPr>
        <w:tab/>
        <w:t>V___________dne</w:t>
      </w:r>
      <w:r w:rsidRPr="00861207">
        <w:rPr>
          <w:rFonts w:ascii="Verdana" w:eastAsia="Times New Roman" w:hAnsi="Verdana" w:cs="Times New Roman"/>
          <w:lang w:eastAsia="cs-CZ"/>
        </w:rPr>
        <w:t>__________</w:t>
      </w:r>
    </w:p>
    <w:p w:rsidR="00861207" w:rsidRPr="00861207" w:rsidRDefault="00861207" w:rsidP="00861207">
      <w:pPr>
        <w:tabs>
          <w:tab w:val="left" w:pos="4678"/>
        </w:tabs>
        <w:overflowPunct w:val="0"/>
        <w:autoSpaceDE w:val="0"/>
        <w:autoSpaceDN w:val="0"/>
        <w:adjustRightInd w:val="0"/>
        <w:spacing w:after="0" w:line="240" w:lineRule="auto"/>
        <w:textAlignment w:val="baseline"/>
        <w:rPr>
          <w:rFonts w:ascii="Verdana" w:eastAsia="Times New Roman" w:hAnsi="Verdana" w:cs="Times New Roman"/>
          <w:b/>
          <w:lang w:eastAsia="cs-CZ"/>
        </w:rPr>
      </w:pPr>
    </w:p>
    <w:p w:rsidR="00861207" w:rsidRDefault="00861207" w:rsidP="00861207">
      <w:pPr>
        <w:tabs>
          <w:tab w:val="left" w:pos="4678"/>
        </w:tabs>
        <w:overflowPunct w:val="0"/>
        <w:autoSpaceDE w:val="0"/>
        <w:autoSpaceDN w:val="0"/>
        <w:adjustRightInd w:val="0"/>
        <w:spacing w:after="0" w:line="240" w:lineRule="auto"/>
        <w:textAlignment w:val="baseline"/>
        <w:rPr>
          <w:rFonts w:ascii="Verdana" w:eastAsia="Times New Roman" w:hAnsi="Verdana" w:cs="Times New Roman"/>
          <w:b/>
          <w:lang w:eastAsia="cs-CZ"/>
        </w:rPr>
      </w:pPr>
    </w:p>
    <w:p w:rsidR="00601E92" w:rsidRDefault="00601E92" w:rsidP="00861207">
      <w:pPr>
        <w:tabs>
          <w:tab w:val="left" w:pos="4678"/>
        </w:tabs>
        <w:overflowPunct w:val="0"/>
        <w:autoSpaceDE w:val="0"/>
        <w:autoSpaceDN w:val="0"/>
        <w:adjustRightInd w:val="0"/>
        <w:spacing w:after="0" w:line="240" w:lineRule="auto"/>
        <w:textAlignment w:val="baseline"/>
        <w:rPr>
          <w:rFonts w:ascii="Verdana" w:eastAsia="Times New Roman" w:hAnsi="Verdana" w:cs="Times New Roman"/>
          <w:b/>
          <w:lang w:eastAsia="cs-CZ"/>
        </w:rPr>
      </w:pPr>
    </w:p>
    <w:p w:rsidR="00601E92" w:rsidRPr="00861207" w:rsidRDefault="00601E92" w:rsidP="00861207">
      <w:pPr>
        <w:tabs>
          <w:tab w:val="left" w:pos="4678"/>
        </w:tabs>
        <w:overflowPunct w:val="0"/>
        <w:autoSpaceDE w:val="0"/>
        <w:autoSpaceDN w:val="0"/>
        <w:adjustRightInd w:val="0"/>
        <w:spacing w:after="0" w:line="240" w:lineRule="auto"/>
        <w:textAlignment w:val="baseline"/>
        <w:rPr>
          <w:rFonts w:ascii="Verdana" w:eastAsia="Times New Roman" w:hAnsi="Verdana" w:cs="Times New Roman"/>
          <w:b/>
          <w:lang w:eastAsia="cs-CZ"/>
        </w:rPr>
      </w:pPr>
    </w:p>
    <w:p w:rsidR="00861207" w:rsidRPr="00861207" w:rsidRDefault="00861207" w:rsidP="00861207">
      <w:pPr>
        <w:tabs>
          <w:tab w:val="left" w:pos="4678"/>
        </w:tabs>
        <w:overflowPunct w:val="0"/>
        <w:autoSpaceDE w:val="0"/>
        <w:autoSpaceDN w:val="0"/>
        <w:adjustRightInd w:val="0"/>
        <w:spacing w:after="0" w:line="240" w:lineRule="auto"/>
        <w:textAlignment w:val="baseline"/>
        <w:rPr>
          <w:rFonts w:ascii="Verdana" w:eastAsia="Times New Roman" w:hAnsi="Verdana" w:cs="Times New Roman"/>
          <w:b/>
          <w:lang w:eastAsia="cs-CZ"/>
        </w:rPr>
      </w:pPr>
    </w:p>
    <w:p w:rsidR="00861207" w:rsidRPr="00861207" w:rsidRDefault="00861207" w:rsidP="00861207">
      <w:pPr>
        <w:tabs>
          <w:tab w:val="left" w:pos="4678"/>
        </w:tabs>
        <w:overflowPunct w:val="0"/>
        <w:autoSpaceDE w:val="0"/>
        <w:autoSpaceDN w:val="0"/>
        <w:adjustRightInd w:val="0"/>
        <w:spacing w:after="0" w:line="240" w:lineRule="auto"/>
        <w:textAlignment w:val="baseline"/>
        <w:rPr>
          <w:rFonts w:ascii="Verdana" w:eastAsia="Times New Roman" w:hAnsi="Verdana" w:cs="Times New Roman"/>
          <w:lang w:eastAsia="cs-CZ"/>
        </w:rPr>
      </w:pPr>
      <w:r w:rsidRPr="00397B90">
        <w:rPr>
          <w:rFonts w:ascii="Verdana" w:eastAsia="Times New Roman" w:hAnsi="Verdana" w:cs="Times New Roman"/>
          <w:b/>
          <w:lang w:eastAsia="cs-CZ"/>
        </w:rPr>
        <w:t>________________________</w:t>
      </w:r>
      <w:r w:rsidRPr="00861207">
        <w:rPr>
          <w:rFonts w:ascii="Verdana" w:eastAsia="Times New Roman" w:hAnsi="Verdana" w:cs="Times New Roman"/>
          <w:b/>
          <w:lang w:eastAsia="cs-CZ"/>
        </w:rPr>
        <w:tab/>
        <w:t>________________________</w:t>
      </w:r>
    </w:p>
    <w:p w:rsidR="00861207" w:rsidRPr="00861207" w:rsidRDefault="00861207" w:rsidP="00861207">
      <w:pPr>
        <w:tabs>
          <w:tab w:val="left" w:pos="4678"/>
          <w:tab w:val="left" w:pos="5245"/>
        </w:tabs>
        <w:overflowPunct w:val="0"/>
        <w:autoSpaceDE w:val="0"/>
        <w:autoSpaceDN w:val="0"/>
        <w:adjustRightInd w:val="0"/>
        <w:spacing w:after="0" w:line="240" w:lineRule="auto"/>
        <w:textAlignment w:val="baseline"/>
        <w:rPr>
          <w:rFonts w:ascii="Verdana" w:eastAsia="Times New Roman" w:hAnsi="Verdana" w:cs="Times New Roman"/>
          <w:b/>
          <w:lang w:eastAsia="cs-CZ"/>
        </w:rPr>
      </w:pPr>
      <w:r w:rsidRPr="00861207">
        <w:rPr>
          <w:rFonts w:ascii="Verdana" w:eastAsia="Times New Roman" w:hAnsi="Verdana" w:cs="Times New Roman"/>
          <w:b/>
          <w:lang w:eastAsia="cs-CZ"/>
        </w:rPr>
        <w:t>Za Objednatele</w:t>
      </w:r>
      <w:r w:rsidRPr="00861207">
        <w:rPr>
          <w:rFonts w:ascii="Verdana" w:eastAsia="Times New Roman" w:hAnsi="Verdana" w:cs="Times New Roman"/>
          <w:b/>
          <w:lang w:eastAsia="cs-CZ"/>
        </w:rPr>
        <w:tab/>
        <w:t>Za Zhotovitele</w:t>
      </w:r>
    </w:p>
    <w:p w:rsidR="00861207" w:rsidRPr="00861207" w:rsidRDefault="00861207" w:rsidP="00861207">
      <w:pPr>
        <w:tabs>
          <w:tab w:val="left" w:pos="4678"/>
          <w:tab w:val="left" w:pos="5245"/>
        </w:tabs>
        <w:overflowPunct w:val="0"/>
        <w:autoSpaceDE w:val="0"/>
        <w:autoSpaceDN w:val="0"/>
        <w:adjustRightInd w:val="0"/>
        <w:spacing w:after="0" w:line="240" w:lineRule="auto"/>
        <w:textAlignment w:val="baseline"/>
        <w:rPr>
          <w:rFonts w:ascii="Verdana" w:eastAsia="Calibri" w:hAnsi="Verdana" w:cs="Times New Roman"/>
        </w:rPr>
      </w:pPr>
      <w:r w:rsidRPr="00861207">
        <w:rPr>
          <w:rFonts w:ascii="Verdana" w:eastAsia="Calibri" w:hAnsi="Verdana" w:cs="Times New Roman"/>
        </w:rPr>
        <w:t>Ing. Vladimír Filip</w:t>
      </w:r>
    </w:p>
    <w:p w:rsidR="00861207" w:rsidRPr="00861207" w:rsidRDefault="00861207" w:rsidP="00861207">
      <w:pPr>
        <w:tabs>
          <w:tab w:val="left" w:pos="4678"/>
          <w:tab w:val="left" w:pos="5245"/>
        </w:tabs>
        <w:overflowPunct w:val="0"/>
        <w:autoSpaceDE w:val="0"/>
        <w:autoSpaceDN w:val="0"/>
        <w:adjustRightInd w:val="0"/>
        <w:spacing w:after="0" w:line="240" w:lineRule="auto"/>
        <w:textAlignment w:val="baseline"/>
        <w:rPr>
          <w:rFonts w:ascii="Verdana" w:eastAsia="Calibri" w:hAnsi="Verdana" w:cs="Times New Roman"/>
        </w:rPr>
      </w:pPr>
      <w:r w:rsidRPr="00861207">
        <w:rPr>
          <w:rFonts w:ascii="Verdana" w:eastAsia="Calibri" w:hAnsi="Verdana" w:cs="Times New Roman"/>
        </w:rPr>
        <w:t>ředitel</w:t>
      </w:r>
    </w:p>
    <w:p w:rsidR="00861207" w:rsidRPr="00861207" w:rsidRDefault="00861207" w:rsidP="00861207">
      <w:pPr>
        <w:tabs>
          <w:tab w:val="left" w:pos="4678"/>
          <w:tab w:val="left" w:pos="5245"/>
        </w:tabs>
        <w:overflowPunct w:val="0"/>
        <w:autoSpaceDE w:val="0"/>
        <w:autoSpaceDN w:val="0"/>
        <w:adjustRightInd w:val="0"/>
        <w:spacing w:after="0" w:line="240" w:lineRule="auto"/>
        <w:textAlignment w:val="baseline"/>
        <w:rPr>
          <w:rFonts w:ascii="Verdana" w:eastAsia="Calibri" w:hAnsi="Verdana" w:cs="Times New Roman"/>
        </w:rPr>
      </w:pPr>
      <w:r w:rsidRPr="00861207">
        <w:rPr>
          <w:rFonts w:ascii="Verdana" w:eastAsia="Calibri" w:hAnsi="Verdana" w:cs="Times New Roman"/>
        </w:rPr>
        <w:t>Oblastní ředitelství Praha</w:t>
      </w:r>
    </w:p>
    <w:p w:rsidR="00861207" w:rsidRDefault="00861207" w:rsidP="00D7648C">
      <w:pPr>
        <w:tabs>
          <w:tab w:val="left" w:pos="4678"/>
          <w:tab w:val="left" w:pos="5245"/>
        </w:tabs>
        <w:overflowPunct w:val="0"/>
        <w:autoSpaceDE w:val="0"/>
        <w:autoSpaceDN w:val="0"/>
        <w:adjustRightInd w:val="0"/>
        <w:spacing w:line="240" w:lineRule="auto"/>
        <w:textAlignment w:val="baseline"/>
        <w:rPr>
          <w:rFonts w:ascii="Verdana" w:eastAsia="Calibri" w:hAnsi="Verdana" w:cs="Times New Roman"/>
        </w:rPr>
      </w:pPr>
      <w:r w:rsidRPr="00861207">
        <w:rPr>
          <w:rFonts w:ascii="Verdana" w:eastAsia="Calibri" w:hAnsi="Verdana" w:cs="Times New Roman"/>
        </w:rPr>
        <w:t>Správa železnic, státní organizace</w:t>
      </w:r>
    </w:p>
    <w:p w:rsidR="00601E92" w:rsidRDefault="00601E92" w:rsidP="00A04B21">
      <w:pPr>
        <w:tabs>
          <w:tab w:val="left" w:pos="4678"/>
          <w:tab w:val="left" w:pos="5245"/>
        </w:tabs>
        <w:overflowPunct w:val="0"/>
        <w:autoSpaceDE w:val="0"/>
        <w:autoSpaceDN w:val="0"/>
        <w:adjustRightInd w:val="0"/>
        <w:spacing w:after="0" w:line="240" w:lineRule="auto"/>
        <w:textAlignment w:val="baseline"/>
        <w:rPr>
          <w:rFonts w:ascii="Verdana" w:eastAsia="Calibri" w:hAnsi="Verdana" w:cs="Times New Roman"/>
        </w:rPr>
      </w:pPr>
    </w:p>
    <w:p w:rsidR="00A04B21" w:rsidRDefault="00A04B21" w:rsidP="00A04B21">
      <w:pPr>
        <w:tabs>
          <w:tab w:val="left" w:pos="4678"/>
          <w:tab w:val="left" w:pos="5245"/>
        </w:tabs>
        <w:overflowPunct w:val="0"/>
        <w:autoSpaceDE w:val="0"/>
        <w:autoSpaceDN w:val="0"/>
        <w:adjustRightInd w:val="0"/>
        <w:spacing w:after="0" w:line="240" w:lineRule="auto"/>
        <w:textAlignment w:val="baseline"/>
        <w:rPr>
          <w:rFonts w:ascii="Verdana" w:eastAsia="Calibri" w:hAnsi="Verdana" w:cs="Times New Roman"/>
        </w:rPr>
      </w:pPr>
    </w:p>
    <w:p w:rsidR="00A04B21" w:rsidRPr="00861207" w:rsidRDefault="00A04B21" w:rsidP="00A04B21">
      <w:pPr>
        <w:tabs>
          <w:tab w:val="left" w:pos="4678"/>
          <w:tab w:val="left" w:pos="5245"/>
        </w:tabs>
        <w:overflowPunct w:val="0"/>
        <w:autoSpaceDE w:val="0"/>
        <w:autoSpaceDN w:val="0"/>
        <w:adjustRightInd w:val="0"/>
        <w:spacing w:after="0" w:line="240" w:lineRule="auto"/>
        <w:textAlignment w:val="baseline"/>
        <w:rPr>
          <w:rFonts w:ascii="Verdana" w:eastAsia="Calibri" w:hAnsi="Verdana" w:cs="Times New Roman"/>
        </w:rPr>
      </w:pPr>
    </w:p>
    <w:p w:rsidR="00861207" w:rsidRPr="00861207" w:rsidRDefault="00861207" w:rsidP="00D7648C">
      <w:r w:rsidRPr="00861207">
        <w:t>Tato smlouva byla uveřejněna prostřednictvím registru smluv dne …………………………….</w:t>
      </w:r>
      <w:r w:rsidR="00D7648C">
        <w:t xml:space="preserve">  </w:t>
      </w:r>
    </w:p>
    <w:sectPr w:rsidR="00861207" w:rsidRPr="00861207"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9B9" w:rsidRDefault="003A69B9" w:rsidP="00962258">
      <w:pPr>
        <w:spacing w:after="0" w:line="240" w:lineRule="auto"/>
      </w:pPr>
      <w:r>
        <w:separator/>
      </w:r>
    </w:p>
  </w:endnote>
  <w:endnote w:type="continuationSeparator" w:id="0">
    <w:p w:rsidR="003A69B9" w:rsidRDefault="003A69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1F6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1F63">
            <w:rPr>
              <w:rStyle w:val="slostrnky"/>
              <w:noProof/>
            </w:rPr>
            <w:t>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03D94F9" wp14:editId="6588EA1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EF481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089B286" wp14:editId="4D9298A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6600F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1F6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1F63">
            <w:rPr>
              <w:rStyle w:val="slostrnky"/>
              <w:noProof/>
            </w:rPr>
            <w:t>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774F4B" w:rsidP="00460660">
          <w:pPr>
            <w:pStyle w:val="Zpat"/>
          </w:pPr>
          <w:r>
            <w:t>Oblastní ředitelství Praha</w:t>
          </w:r>
        </w:p>
        <w:p w:rsidR="00774F4B" w:rsidRDefault="00774F4B" w:rsidP="00460660">
          <w:pPr>
            <w:pStyle w:val="Zpat"/>
          </w:pPr>
          <w:r>
            <w:t>Partyzánská 24</w:t>
          </w:r>
        </w:p>
        <w:p w:rsidR="00774F4B" w:rsidRDefault="00774F4B" w:rsidP="00460660">
          <w:pPr>
            <w:pStyle w:val="Zpat"/>
          </w:pPr>
          <w:r>
            <w:t>170 00 Praha 7</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85E5AE4" wp14:editId="56D1D0B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2CD3B7"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A41E2DD" wp14:editId="5CA909F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F06D8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9B9" w:rsidRDefault="003A69B9" w:rsidP="00962258">
      <w:pPr>
        <w:spacing w:after="0" w:line="240" w:lineRule="auto"/>
      </w:pPr>
      <w:r>
        <w:separator/>
      </w:r>
    </w:p>
  </w:footnote>
  <w:footnote w:type="continuationSeparator" w:id="0">
    <w:p w:rsidR="003A69B9" w:rsidRDefault="003A69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7D31CCA"/>
    <w:multiLevelType w:val="hybridMultilevel"/>
    <w:tmpl w:val="2D2AF4E4"/>
    <w:lvl w:ilvl="0" w:tplc="23EC6770">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4A46234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905A7B"/>
    <w:multiLevelType w:val="hybridMultilevel"/>
    <w:tmpl w:val="B0A8AD2E"/>
    <w:lvl w:ilvl="0" w:tplc="EA80D3D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AAF0A8C"/>
    <w:multiLevelType w:val="multilevel"/>
    <w:tmpl w:val="0D34D660"/>
    <w:numStyleLink w:val="ListBulletmultilevel"/>
  </w:abstractNum>
  <w:abstractNum w:abstractNumId="12" w15:restartNumberingAfterBreak="0">
    <w:nsid w:val="74070991"/>
    <w:multiLevelType w:val="multilevel"/>
    <w:tmpl w:val="CABE99FC"/>
    <w:numStyleLink w:val="ListNumbermultilevel"/>
  </w:abstractNum>
  <w:abstractNum w:abstractNumId="13" w15:restartNumberingAfterBreak="0">
    <w:nsid w:val="7B571564"/>
    <w:multiLevelType w:val="hybridMultilevel"/>
    <w:tmpl w:val="DA9C3264"/>
    <w:lvl w:ilvl="0" w:tplc="23EC6770">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12"/>
  </w:num>
  <w:num w:numId="17">
    <w:abstractNumId w:val="3"/>
  </w:num>
  <w:num w:numId="18">
    <w:abstractNumId w:val="12"/>
  </w:num>
  <w:num w:numId="19">
    <w:abstractNumId w:val="12"/>
  </w:num>
  <w:num w:numId="20">
    <w:abstractNumId w:val="12"/>
  </w:num>
  <w:num w:numId="21">
    <w:abstractNumId w:val="12"/>
  </w:num>
  <w:num w:numId="22">
    <w:abstractNumId w:val="5"/>
  </w:num>
  <w:num w:numId="23">
    <w:abstractNumId w:val="1"/>
  </w:num>
  <w:num w:numId="24">
    <w:abstractNumId w:val="5"/>
  </w:num>
  <w:num w:numId="25">
    <w:abstractNumId w:val="5"/>
  </w:num>
  <w:num w:numId="26">
    <w:abstractNumId w:val="5"/>
  </w:num>
  <w:num w:numId="27">
    <w:abstractNumId w:val="5"/>
  </w:num>
  <w:num w:numId="28">
    <w:abstractNumId w:val="12"/>
  </w:num>
  <w:num w:numId="29">
    <w:abstractNumId w:val="3"/>
  </w:num>
  <w:num w:numId="30">
    <w:abstractNumId w:val="12"/>
  </w:num>
  <w:num w:numId="31">
    <w:abstractNumId w:val="12"/>
  </w:num>
  <w:num w:numId="32">
    <w:abstractNumId w:val="12"/>
  </w:num>
  <w:num w:numId="33">
    <w:abstractNumId w:val="12"/>
  </w:num>
  <w:num w:numId="34">
    <w:abstractNumId w:val="6"/>
  </w:num>
  <w:num w:numId="35">
    <w:abstractNumId w:val="10"/>
  </w:num>
  <w:num w:numId="36">
    <w:abstractNumId w:val="9"/>
  </w:num>
  <w:num w:numId="37">
    <w:abstractNumId w:val="2"/>
  </w:num>
  <w:num w:numId="38">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207"/>
    <w:rsid w:val="00045F4C"/>
    <w:rsid w:val="00072C1E"/>
    <w:rsid w:val="000E23A7"/>
    <w:rsid w:val="0010693F"/>
    <w:rsid w:val="00114472"/>
    <w:rsid w:val="001550BC"/>
    <w:rsid w:val="001605B9"/>
    <w:rsid w:val="00170EC5"/>
    <w:rsid w:val="001747C1"/>
    <w:rsid w:val="00184743"/>
    <w:rsid w:val="00207DF5"/>
    <w:rsid w:val="00280D7B"/>
    <w:rsid w:val="00280E07"/>
    <w:rsid w:val="002C31BF"/>
    <w:rsid w:val="002C34ED"/>
    <w:rsid w:val="002D08B1"/>
    <w:rsid w:val="002E0CD7"/>
    <w:rsid w:val="00341DCF"/>
    <w:rsid w:val="00357BC6"/>
    <w:rsid w:val="003956C6"/>
    <w:rsid w:val="00397B90"/>
    <w:rsid w:val="003A69B9"/>
    <w:rsid w:val="00441430"/>
    <w:rsid w:val="00450F07"/>
    <w:rsid w:val="00453CD3"/>
    <w:rsid w:val="00460660"/>
    <w:rsid w:val="00486107"/>
    <w:rsid w:val="00491827"/>
    <w:rsid w:val="004B348C"/>
    <w:rsid w:val="004B6356"/>
    <w:rsid w:val="004C4399"/>
    <w:rsid w:val="004C787C"/>
    <w:rsid w:val="004E143C"/>
    <w:rsid w:val="004E3A53"/>
    <w:rsid w:val="004F20BC"/>
    <w:rsid w:val="004F4B9B"/>
    <w:rsid w:val="004F69EA"/>
    <w:rsid w:val="00511AB9"/>
    <w:rsid w:val="00523EA7"/>
    <w:rsid w:val="00553375"/>
    <w:rsid w:val="00557C28"/>
    <w:rsid w:val="00561A61"/>
    <w:rsid w:val="005736B7"/>
    <w:rsid w:val="00575E5A"/>
    <w:rsid w:val="005F1404"/>
    <w:rsid w:val="00601E92"/>
    <w:rsid w:val="00602DAE"/>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4F4B"/>
    <w:rsid w:val="0077673A"/>
    <w:rsid w:val="007846E1"/>
    <w:rsid w:val="007B570C"/>
    <w:rsid w:val="007C589B"/>
    <w:rsid w:val="007E4A6E"/>
    <w:rsid w:val="007F56A7"/>
    <w:rsid w:val="00807DD0"/>
    <w:rsid w:val="00861207"/>
    <w:rsid w:val="008659F3"/>
    <w:rsid w:val="00886D4B"/>
    <w:rsid w:val="00895406"/>
    <w:rsid w:val="008A3568"/>
    <w:rsid w:val="008D03B9"/>
    <w:rsid w:val="008F18D6"/>
    <w:rsid w:val="00904780"/>
    <w:rsid w:val="00922385"/>
    <w:rsid w:val="009223DF"/>
    <w:rsid w:val="00923DE9"/>
    <w:rsid w:val="00936091"/>
    <w:rsid w:val="00940D8A"/>
    <w:rsid w:val="009424FD"/>
    <w:rsid w:val="00962258"/>
    <w:rsid w:val="009678B7"/>
    <w:rsid w:val="009833E1"/>
    <w:rsid w:val="00992D9C"/>
    <w:rsid w:val="00996CB8"/>
    <w:rsid w:val="009B14A9"/>
    <w:rsid w:val="009B2E97"/>
    <w:rsid w:val="009E07F4"/>
    <w:rsid w:val="009F392E"/>
    <w:rsid w:val="00A04B21"/>
    <w:rsid w:val="00A15D2E"/>
    <w:rsid w:val="00A35B89"/>
    <w:rsid w:val="00A6177B"/>
    <w:rsid w:val="00A63B27"/>
    <w:rsid w:val="00A66136"/>
    <w:rsid w:val="00AA4CBB"/>
    <w:rsid w:val="00AA65FA"/>
    <w:rsid w:val="00AA7351"/>
    <w:rsid w:val="00AD056F"/>
    <w:rsid w:val="00AD6731"/>
    <w:rsid w:val="00B15D0D"/>
    <w:rsid w:val="00B33FAF"/>
    <w:rsid w:val="00B41F63"/>
    <w:rsid w:val="00B75EE1"/>
    <w:rsid w:val="00B77481"/>
    <w:rsid w:val="00B8518B"/>
    <w:rsid w:val="00BD7E91"/>
    <w:rsid w:val="00C02D0A"/>
    <w:rsid w:val="00C03A6E"/>
    <w:rsid w:val="00C1207F"/>
    <w:rsid w:val="00C44F6A"/>
    <w:rsid w:val="00C47AE3"/>
    <w:rsid w:val="00CD1FC4"/>
    <w:rsid w:val="00CE6295"/>
    <w:rsid w:val="00D21061"/>
    <w:rsid w:val="00D4108E"/>
    <w:rsid w:val="00D6163D"/>
    <w:rsid w:val="00D73D46"/>
    <w:rsid w:val="00D7648C"/>
    <w:rsid w:val="00D831A3"/>
    <w:rsid w:val="00D96911"/>
    <w:rsid w:val="00DA1E00"/>
    <w:rsid w:val="00DB3734"/>
    <w:rsid w:val="00DC75F3"/>
    <w:rsid w:val="00DD46F3"/>
    <w:rsid w:val="00DE56F2"/>
    <w:rsid w:val="00DF116D"/>
    <w:rsid w:val="00EB104F"/>
    <w:rsid w:val="00ED14BD"/>
    <w:rsid w:val="00ED77DB"/>
    <w:rsid w:val="00F0533E"/>
    <w:rsid w:val="00F1048D"/>
    <w:rsid w:val="00F12DEC"/>
    <w:rsid w:val="00F1715C"/>
    <w:rsid w:val="00F310F8"/>
    <w:rsid w:val="00F35939"/>
    <w:rsid w:val="00F36C06"/>
    <w:rsid w:val="00F45607"/>
    <w:rsid w:val="00F5558F"/>
    <w:rsid w:val="00F659EB"/>
    <w:rsid w:val="00F86BA6"/>
    <w:rsid w:val="00FC4B0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15:docId w15:val="{46F7971D-D256-490F-851A-E030DE83F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kova\Documents\_vzory\_k%20nov&#233;mu%20logu\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purl.org/dc/dcmitype/"/>
    <ds:schemaRef ds:uri="http://schemas.microsoft.com/sharepoint/v3/fields"/>
    <ds:schemaRef ds:uri="http://www.w3.org/XML/1998/namespac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sharepoint/v3"/>
    <ds:schemaRef ds:uri="http://purl.org/dc/te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839B64-2CBE-415C-8BCC-60BE7020D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20</TotalTime>
  <Pages>5</Pages>
  <Words>1783</Words>
  <Characters>10525</Characters>
  <Application>Microsoft Office Word</Application>
  <DocSecurity>0</DocSecurity>
  <Lines>87</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Mešková Martina, Mgr.</dc:creator>
  <cp:lastModifiedBy>Stejskal Pavel, Ing.</cp:lastModifiedBy>
  <cp:revision>11</cp:revision>
  <cp:lastPrinted>2020-04-08T05:14:00Z</cp:lastPrinted>
  <dcterms:created xsi:type="dcterms:W3CDTF">2020-04-02T10:06:00Z</dcterms:created>
  <dcterms:modified xsi:type="dcterms:W3CDTF">2020-04-08T07:05:00Z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